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E4D6C" w14:textId="77777777" w:rsidR="00812AA8" w:rsidRDefault="00812AA8" w:rsidP="00812AA8">
      <w:pPr>
        <w:pStyle w:val="HWLESubhead"/>
        <w:spacing w:before="0" w:after="0" w:line="240" w:lineRule="auto"/>
        <w:jc w:val="center"/>
      </w:pPr>
      <w:bookmarkStart w:id="0" w:name="Delete_UseInstructions"/>
      <w:r w:rsidRPr="00812AA8">
        <w:t xml:space="preserve">Benz Mining Corp. </w:t>
      </w:r>
    </w:p>
    <w:p w14:paraId="349CFA48" w14:textId="77777777" w:rsidR="00492E8E" w:rsidRDefault="00812AA8" w:rsidP="00812AA8">
      <w:pPr>
        <w:pStyle w:val="HWLESubhead"/>
        <w:spacing w:before="0" w:after="0" w:line="240" w:lineRule="auto"/>
        <w:jc w:val="center"/>
      </w:pPr>
      <w:r w:rsidRPr="00812AA8">
        <w:t>(BC0924856) (ARBN 642 228 804)</w:t>
      </w:r>
      <w:r w:rsidRPr="001124B3">
        <w:rPr>
          <w:rFonts w:cs="Arial"/>
        </w:rPr>
        <w:t xml:space="preserve"> </w:t>
      </w:r>
      <w:r w:rsidR="00DB5883">
        <w:br/>
      </w:r>
      <w:r w:rsidR="00492E8E">
        <w:t>(Company)</w:t>
      </w:r>
    </w:p>
    <w:p w14:paraId="053A7207" w14:textId="77777777" w:rsidR="00390C67" w:rsidRDefault="00C241BA" w:rsidP="00390C67">
      <w:pPr>
        <w:pStyle w:val="HWLEHead"/>
        <w:jc w:val="center"/>
      </w:pPr>
      <w:r>
        <w:t>Circular</w:t>
      </w:r>
      <w:r w:rsidR="00390C67">
        <w:t xml:space="preserve"> Resolution</w:t>
      </w:r>
      <w:r w:rsidR="00B47589">
        <w:t>s</w:t>
      </w:r>
      <w:r w:rsidR="00390C67">
        <w:t xml:space="preserve"> of </w:t>
      </w:r>
      <w:r>
        <w:t xml:space="preserve">the </w:t>
      </w:r>
      <w:r w:rsidR="00390C67">
        <w:t xml:space="preserve">Directors </w:t>
      </w:r>
      <w:r>
        <w:t>of the Company</w:t>
      </w:r>
    </w:p>
    <w:p w14:paraId="2E35302A" w14:textId="77777777" w:rsidR="00390C67" w:rsidRDefault="00390C67" w:rsidP="00390C67">
      <w:pPr>
        <w:pStyle w:val="HWLEBodyText"/>
        <w:rPr>
          <w:bCs/>
        </w:rPr>
      </w:pPr>
      <w:r>
        <w:rPr>
          <w:bCs/>
        </w:rPr>
        <w:t>We,</w:t>
      </w:r>
      <w:r w:rsidRPr="007D0329">
        <w:rPr>
          <w:bCs/>
        </w:rPr>
        <w:t xml:space="preserve"> </w:t>
      </w:r>
      <w:r w:rsidRPr="00AB7E2C">
        <w:t>the undersigned</w:t>
      </w:r>
      <w:r w:rsidRPr="007D0329">
        <w:rPr>
          <w:bCs/>
        </w:rPr>
        <w:t xml:space="preserve">, </w:t>
      </w:r>
      <w:r w:rsidRPr="00AB7E2C">
        <w:t xml:space="preserve">being </w:t>
      </w:r>
      <w:r w:rsidR="00B47589">
        <w:t>all</w:t>
      </w:r>
      <w:r w:rsidRPr="00AB7E2C">
        <w:t xml:space="preserve"> </w:t>
      </w:r>
      <w:r w:rsidRPr="007D0329">
        <w:rPr>
          <w:bCs/>
        </w:rPr>
        <w:t>the director</w:t>
      </w:r>
      <w:r>
        <w:rPr>
          <w:bCs/>
        </w:rPr>
        <w:t>s</w:t>
      </w:r>
      <w:r w:rsidRPr="007D0329">
        <w:rPr>
          <w:bCs/>
        </w:rPr>
        <w:t xml:space="preserve"> of the Company</w:t>
      </w:r>
      <w:r>
        <w:rPr>
          <w:bCs/>
        </w:rPr>
        <w:t>,</w:t>
      </w:r>
      <w:r w:rsidRPr="007D0329">
        <w:rPr>
          <w:bCs/>
        </w:rPr>
        <w:t xml:space="preserve"> </w:t>
      </w:r>
      <w:r w:rsidR="00B47589">
        <w:rPr>
          <w:bCs/>
        </w:rPr>
        <w:t xml:space="preserve">have recorded the following business and </w:t>
      </w:r>
      <w:r>
        <w:t>pass the following</w:t>
      </w:r>
      <w:r w:rsidRPr="007D0329">
        <w:rPr>
          <w:bCs/>
        </w:rPr>
        <w:t xml:space="preserve"> resolution</w:t>
      </w:r>
      <w:r w:rsidR="00B47589">
        <w:t>s</w:t>
      </w:r>
      <w:r>
        <w:rPr>
          <w:bCs/>
        </w:rPr>
        <w:t xml:space="preserve"> on the date the last director signs this document</w:t>
      </w:r>
      <w:r w:rsidRPr="007D0329">
        <w:rPr>
          <w:bCs/>
        </w:rPr>
        <w:t>:</w:t>
      </w:r>
    </w:p>
    <w:p w14:paraId="498588E2" w14:textId="77777777" w:rsidR="00390C67" w:rsidRDefault="003E435B" w:rsidP="00390C67">
      <w:pPr>
        <w:pStyle w:val="HWLELvl1"/>
      </w:pPr>
      <w:r>
        <w:t>Business of the circular resolution</w:t>
      </w:r>
    </w:p>
    <w:p w14:paraId="22E126D6" w14:textId="77777777" w:rsidR="00812AA8" w:rsidRPr="00812AA8" w:rsidRDefault="00812AA8" w:rsidP="00812AA8">
      <w:pPr>
        <w:pStyle w:val="HWLELvl2"/>
      </w:pPr>
      <w:r>
        <w:t>Corporate governance policies</w:t>
      </w:r>
    </w:p>
    <w:p w14:paraId="329BA653" w14:textId="77777777" w:rsidR="00812AA8" w:rsidRDefault="00812AA8" w:rsidP="00812AA8">
      <w:pPr>
        <w:pStyle w:val="HWLELvl3"/>
      </w:pPr>
      <w:r>
        <w:t>As part of the Company's intended application for admission to the official list of the Australian Securities Exchange (</w:t>
      </w:r>
      <w:r w:rsidRPr="00812AA8">
        <w:rPr>
          <w:b/>
        </w:rPr>
        <w:t>ASX</w:t>
      </w:r>
      <w:r>
        <w:t xml:space="preserve">), the Company is proposing to adopt a suite of corporate governance policies in accordan with the </w:t>
      </w:r>
      <w:r w:rsidRPr="00812AA8">
        <w:t xml:space="preserve">ASX Corporate Governance Council’s Corporate Governance Principles and Recommendations </w:t>
      </w:r>
      <w:r>
        <w:t>(4</w:t>
      </w:r>
      <w:r w:rsidRPr="00812AA8">
        <w:rPr>
          <w:vertAlign w:val="superscript"/>
        </w:rPr>
        <w:t>th</w:t>
      </w:r>
      <w:r>
        <w:t xml:space="preserve"> Edition) </w:t>
      </w:r>
      <w:r w:rsidRPr="00812AA8">
        <w:t>(</w:t>
      </w:r>
      <w:r w:rsidRPr="00812AA8">
        <w:rPr>
          <w:b/>
        </w:rPr>
        <w:t>ASX Recommendations</w:t>
      </w:r>
      <w:r w:rsidRPr="00812AA8">
        <w:t xml:space="preserve">). </w:t>
      </w:r>
    </w:p>
    <w:p w14:paraId="18489C0A" w14:textId="77777777" w:rsidR="00812AA8" w:rsidRDefault="00812AA8" w:rsidP="00812AA8">
      <w:pPr>
        <w:pStyle w:val="HWLELvl3"/>
      </w:pPr>
      <w:r>
        <w:t xml:space="preserve">The Company will be required to report its compliance (or otherwise) with the ASX Recommendations as part of its application for admission to the official list of ASX, and annually at the time of release of the Company's Annual Report. The annual reporting requirement is by way of a Corporate Governance Statement and an Appendix 4G. </w:t>
      </w:r>
    </w:p>
    <w:p w14:paraId="3496F5F6" w14:textId="77777777" w:rsidR="00222002" w:rsidRDefault="00812AA8" w:rsidP="00812AA8">
      <w:pPr>
        <w:pStyle w:val="HWLELvl3"/>
      </w:pPr>
      <w:r>
        <w:t xml:space="preserve">The following corporate governance policies are annexed: </w:t>
      </w:r>
    </w:p>
    <w:p w14:paraId="1E66BF67" w14:textId="77777777" w:rsidR="00573518" w:rsidRDefault="00573518" w:rsidP="00573518">
      <w:pPr>
        <w:pStyle w:val="HWLELvl4"/>
      </w:pPr>
      <w:r>
        <w:t xml:space="preserve">Anti-Bribery and Anti-Corruption </w:t>
      </w:r>
      <w:proofErr w:type="gramStart"/>
      <w:r>
        <w:t>Policy;</w:t>
      </w:r>
      <w:proofErr w:type="gramEnd"/>
    </w:p>
    <w:p w14:paraId="66C98E82" w14:textId="77777777" w:rsidR="00573518" w:rsidRDefault="00573518" w:rsidP="00573518">
      <w:pPr>
        <w:pStyle w:val="HWLELvl4"/>
      </w:pPr>
      <w:r>
        <w:t xml:space="preserve">Audit Committee </w:t>
      </w:r>
      <w:proofErr w:type="gramStart"/>
      <w:r>
        <w:t>Charter;</w:t>
      </w:r>
      <w:proofErr w:type="gramEnd"/>
    </w:p>
    <w:p w14:paraId="5D6D04FD" w14:textId="77777777" w:rsidR="00573518" w:rsidRDefault="00573518" w:rsidP="00573518">
      <w:pPr>
        <w:pStyle w:val="HWLELvl4"/>
      </w:pPr>
      <w:r>
        <w:t xml:space="preserve">Board </w:t>
      </w:r>
      <w:proofErr w:type="gramStart"/>
      <w:r>
        <w:t>Charter;</w:t>
      </w:r>
      <w:proofErr w:type="gramEnd"/>
    </w:p>
    <w:p w14:paraId="3A65501A" w14:textId="77777777" w:rsidR="00573518" w:rsidRDefault="00573518" w:rsidP="00573518">
      <w:pPr>
        <w:pStyle w:val="HWLELvl4"/>
      </w:pPr>
      <w:r>
        <w:t xml:space="preserve">Code of </w:t>
      </w:r>
      <w:proofErr w:type="gramStart"/>
      <w:r>
        <w:t>Conduct;</w:t>
      </w:r>
      <w:proofErr w:type="gramEnd"/>
    </w:p>
    <w:p w14:paraId="5BBEC864" w14:textId="77777777" w:rsidR="00573518" w:rsidRDefault="00573518" w:rsidP="00573518">
      <w:pPr>
        <w:pStyle w:val="HWLELvl4"/>
      </w:pPr>
      <w:r>
        <w:t xml:space="preserve">Continuous Disclosure </w:t>
      </w:r>
      <w:proofErr w:type="gramStart"/>
      <w:r>
        <w:t>Policy;</w:t>
      </w:r>
      <w:proofErr w:type="gramEnd"/>
    </w:p>
    <w:p w14:paraId="411A8117" w14:textId="77777777" w:rsidR="00573518" w:rsidRDefault="00573518" w:rsidP="00573518">
      <w:pPr>
        <w:pStyle w:val="HWLELvl4"/>
      </w:pPr>
      <w:r>
        <w:t xml:space="preserve">Diversity </w:t>
      </w:r>
      <w:proofErr w:type="gramStart"/>
      <w:r>
        <w:t>Policy;</w:t>
      </w:r>
      <w:proofErr w:type="gramEnd"/>
    </w:p>
    <w:p w14:paraId="30D72440" w14:textId="77777777" w:rsidR="00573518" w:rsidRDefault="00573518" w:rsidP="00573518">
      <w:pPr>
        <w:pStyle w:val="HWLELvl4"/>
      </w:pPr>
      <w:r>
        <w:t xml:space="preserve">Performance Evaluation </w:t>
      </w:r>
      <w:proofErr w:type="gramStart"/>
      <w:r>
        <w:t>Policy;</w:t>
      </w:r>
      <w:proofErr w:type="gramEnd"/>
    </w:p>
    <w:p w14:paraId="48967D5F" w14:textId="77777777" w:rsidR="00573518" w:rsidRDefault="00573518" w:rsidP="00573518">
      <w:pPr>
        <w:pStyle w:val="HWLELvl4"/>
      </w:pPr>
      <w:r>
        <w:t xml:space="preserve">Policy on Selection Appointment and Rotation of External </w:t>
      </w:r>
      <w:proofErr w:type="gramStart"/>
      <w:r>
        <w:t>Auditors;</w:t>
      </w:r>
      <w:proofErr w:type="gramEnd"/>
    </w:p>
    <w:p w14:paraId="50548259" w14:textId="77777777" w:rsidR="00573518" w:rsidRDefault="00573518" w:rsidP="00573518">
      <w:pPr>
        <w:pStyle w:val="HWLELvl4"/>
      </w:pPr>
      <w:r>
        <w:t xml:space="preserve">Remuneration and Nomination Committee </w:t>
      </w:r>
      <w:proofErr w:type="gramStart"/>
      <w:r>
        <w:t>Charter;</w:t>
      </w:r>
      <w:proofErr w:type="gramEnd"/>
    </w:p>
    <w:p w14:paraId="55196C31" w14:textId="77777777" w:rsidR="00573518" w:rsidRDefault="00573518" w:rsidP="00573518">
      <w:pPr>
        <w:pStyle w:val="HWLELvl4"/>
      </w:pPr>
      <w:r>
        <w:t xml:space="preserve">Risk Management </w:t>
      </w:r>
      <w:proofErr w:type="gramStart"/>
      <w:r>
        <w:t>Policy;</w:t>
      </w:r>
      <w:proofErr w:type="gramEnd"/>
    </w:p>
    <w:p w14:paraId="4B58882A" w14:textId="77777777" w:rsidR="00573518" w:rsidRDefault="00573518" w:rsidP="00573518">
      <w:pPr>
        <w:pStyle w:val="HWLELvl4"/>
      </w:pPr>
      <w:r>
        <w:t xml:space="preserve">Shareholder Communications </w:t>
      </w:r>
      <w:proofErr w:type="gramStart"/>
      <w:r>
        <w:t>Policy;</w:t>
      </w:r>
      <w:proofErr w:type="gramEnd"/>
    </w:p>
    <w:p w14:paraId="1E6C9079" w14:textId="77777777" w:rsidR="00573518" w:rsidRDefault="00573518" w:rsidP="00573518">
      <w:pPr>
        <w:pStyle w:val="HWLELvl4"/>
      </w:pPr>
      <w:r>
        <w:lastRenderedPageBreak/>
        <w:t xml:space="preserve">Statement of </w:t>
      </w:r>
      <w:proofErr w:type="gramStart"/>
      <w:r>
        <w:t>Values;</w:t>
      </w:r>
      <w:proofErr w:type="gramEnd"/>
    </w:p>
    <w:p w14:paraId="45EF23EF" w14:textId="77777777" w:rsidR="00573518" w:rsidRDefault="00573518" w:rsidP="00573518">
      <w:pPr>
        <w:pStyle w:val="HWLELvl4"/>
      </w:pPr>
      <w:r>
        <w:t>Trading Policy; and</w:t>
      </w:r>
    </w:p>
    <w:p w14:paraId="02426796" w14:textId="77777777" w:rsidR="00573518" w:rsidRDefault="00573518" w:rsidP="00573518">
      <w:pPr>
        <w:pStyle w:val="HWLELvl4"/>
      </w:pPr>
      <w:r>
        <w:t>Whistleblower Policy</w:t>
      </w:r>
    </w:p>
    <w:p w14:paraId="488C9E36" w14:textId="77777777" w:rsidR="00E255E6" w:rsidRDefault="00E255E6" w:rsidP="00E255E6">
      <w:pPr>
        <w:pStyle w:val="HWLELvl3"/>
        <w:numPr>
          <w:ilvl w:val="0"/>
          <w:numId w:val="0"/>
        </w:numPr>
        <w:ind w:left="1418"/>
      </w:pPr>
      <w:r>
        <w:t xml:space="preserve">(together, </w:t>
      </w:r>
      <w:r>
        <w:rPr>
          <w:b/>
        </w:rPr>
        <w:t>Corporate Governance Policies</w:t>
      </w:r>
      <w:r>
        <w:t>).</w:t>
      </w:r>
    </w:p>
    <w:p w14:paraId="559E6AB7" w14:textId="77777777" w:rsidR="0037329B" w:rsidRDefault="00812AA8" w:rsidP="00812AA8">
      <w:pPr>
        <w:pStyle w:val="HWLELvl3"/>
      </w:pPr>
      <w:r>
        <w:t xml:space="preserve">The Corporate Governance Statement to be included in the Company's prospectus is attached as Annexure </w:t>
      </w:r>
      <w:r w:rsidR="00573518">
        <w:t>P</w:t>
      </w:r>
      <w:r w:rsidR="00E255E6">
        <w:t xml:space="preserve"> (</w:t>
      </w:r>
      <w:r w:rsidR="00E255E6">
        <w:rPr>
          <w:b/>
        </w:rPr>
        <w:t>Corporate Governance Statement</w:t>
      </w:r>
      <w:r w:rsidR="00E255E6">
        <w:t>)</w:t>
      </w:r>
      <w:r>
        <w:t>.</w:t>
      </w:r>
    </w:p>
    <w:p w14:paraId="3970CAF1" w14:textId="77777777" w:rsidR="00812AA8" w:rsidRPr="00812AA8" w:rsidRDefault="00812AA8" w:rsidP="00812AA8">
      <w:pPr>
        <w:pStyle w:val="HWLELvl2"/>
      </w:pPr>
      <w:r>
        <w:t>Independence of Directors</w:t>
      </w:r>
    </w:p>
    <w:p w14:paraId="37265EEF" w14:textId="77777777" w:rsidR="00812AA8" w:rsidRDefault="00812AA8" w:rsidP="00812AA8">
      <w:pPr>
        <w:pStyle w:val="HWLELvl3"/>
      </w:pPr>
      <w:r>
        <w:t xml:space="preserve">In accordance with Recommendation 2.3 of the ASX Recommendations, the Company will disclose the names of the directors considered to be "independent directors". </w:t>
      </w:r>
    </w:p>
    <w:p w14:paraId="5614D96E" w14:textId="77777777" w:rsidR="00812AA8" w:rsidRDefault="00812AA8" w:rsidP="00A80628">
      <w:pPr>
        <w:pStyle w:val="HWLELvl3"/>
      </w:pPr>
      <w:r>
        <w:t>Recommendation 2.3 provides the following examples of interests, positions and relationships that might raise issues about the independence of a director (in summary):</w:t>
      </w:r>
    </w:p>
    <w:p w14:paraId="78E62C4C" w14:textId="77777777" w:rsidR="00812AA8" w:rsidRDefault="00812AA8" w:rsidP="00812AA8">
      <w:pPr>
        <w:pStyle w:val="HWLELvl4"/>
      </w:pPr>
      <w:r>
        <w:t xml:space="preserve">the director is, or has been, employed in an executive capacity by the entity and there has not been a period of at least three years between ceasing such employment and serving on the </w:t>
      </w:r>
      <w:proofErr w:type="gramStart"/>
      <w:r>
        <w:t>board;</w:t>
      </w:r>
      <w:proofErr w:type="gramEnd"/>
      <w:r>
        <w:t xml:space="preserve"> </w:t>
      </w:r>
    </w:p>
    <w:p w14:paraId="313E498F" w14:textId="77777777" w:rsidR="00812AA8" w:rsidRDefault="00812AA8" w:rsidP="00812AA8">
      <w:pPr>
        <w:pStyle w:val="HWLELvl4"/>
      </w:pPr>
      <w:r>
        <w:t xml:space="preserve">the director receives performance-based remuneration (including options or performance rights) from, or participates in an employee incentive scheme of, the </w:t>
      </w:r>
      <w:proofErr w:type="gramStart"/>
      <w:r>
        <w:t>entity;</w:t>
      </w:r>
      <w:proofErr w:type="gramEnd"/>
      <w:r>
        <w:t xml:space="preserve"> </w:t>
      </w:r>
    </w:p>
    <w:p w14:paraId="3D98C6CB" w14:textId="77777777" w:rsidR="00812AA8" w:rsidRDefault="00812AA8" w:rsidP="00812AA8">
      <w:pPr>
        <w:pStyle w:val="HWLELvl4"/>
      </w:pPr>
      <w:r>
        <w:t xml:space="preserve">the director is, or has been within the last three years, in a material business relationship (eg as a supplier, professional adviser, consultant or customer) with the entity or any of its child entities, or is an officer of, or otherwise associated with, someone with such a relationship; </w:t>
      </w:r>
    </w:p>
    <w:p w14:paraId="290F3D67" w14:textId="77777777" w:rsidR="00812AA8" w:rsidRDefault="00812AA8" w:rsidP="00812AA8">
      <w:pPr>
        <w:pStyle w:val="HWLELvl4"/>
      </w:pPr>
      <w:r>
        <w:t xml:space="preserve">the director is, represents, or is or has been within the last three years an officer or employee of, or professional adviser to, a substantial </w:t>
      </w:r>
      <w:proofErr w:type="gramStart"/>
      <w:r>
        <w:t>holder;</w:t>
      </w:r>
      <w:proofErr w:type="gramEnd"/>
      <w:r>
        <w:t xml:space="preserve"> </w:t>
      </w:r>
    </w:p>
    <w:p w14:paraId="48B36239" w14:textId="77777777" w:rsidR="00812AA8" w:rsidRDefault="00812AA8" w:rsidP="00812AA8">
      <w:pPr>
        <w:pStyle w:val="HWLELvl4"/>
      </w:pPr>
      <w:r>
        <w:t xml:space="preserve">the director has close personal ties with any person who falls within any of the categories described above; or </w:t>
      </w:r>
    </w:p>
    <w:p w14:paraId="24CBFB53" w14:textId="77777777" w:rsidR="00812AA8" w:rsidRDefault="00812AA8" w:rsidP="00812AA8">
      <w:pPr>
        <w:pStyle w:val="HWLELvl4"/>
      </w:pPr>
      <w:r>
        <w:t>the director has been a director of the entity for such a period that their independence from management and substantial holders may have been compromised. In each case, the materiality of the interest, position or relationship needs to be assessed by the board to determine whether it might interfere, or might reasonably be seen to interfere, with the director’s capacity to bring an independent judgement to bear on issues before the board and to act in the best interests of the entity as a whole rather than in the interests of an individual security holder or other party</w:t>
      </w:r>
    </w:p>
    <w:p w14:paraId="40757818" w14:textId="77777777" w:rsidR="00222002" w:rsidRDefault="00812AA8" w:rsidP="00812AA8">
      <w:pPr>
        <w:pStyle w:val="HWLELvl3"/>
      </w:pPr>
      <w:proofErr w:type="gramStart"/>
      <w:r>
        <w:lastRenderedPageBreak/>
        <w:t>In light of</w:t>
      </w:r>
      <w:proofErr w:type="gramEnd"/>
      <w:r>
        <w:t xml:space="preserve"> Nick Tintor's previous position as an executive director, and Evan Cranston's current position as executive chairman, it is considered that Mr Tintor and Mr Cranston are not 'independent directors'. </w:t>
      </w:r>
    </w:p>
    <w:p w14:paraId="758CFB7F" w14:textId="77777777" w:rsidR="00812AA8" w:rsidRDefault="00812AA8" w:rsidP="00812AA8">
      <w:pPr>
        <w:pStyle w:val="HWLELvl3"/>
      </w:pPr>
      <w:r>
        <w:t xml:space="preserve">Mathew O'Hara and Peter Williams </w:t>
      </w:r>
      <w:proofErr w:type="gramStart"/>
      <w:r>
        <w:t>are considered to be</w:t>
      </w:r>
      <w:proofErr w:type="gramEnd"/>
      <w:r>
        <w:t xml:space="preserve"> 'independent directors'. </w:t>
      </w:r>
    </w:p>
    <w:p w14:paraId="3C991B9E" w14:textId="77777777" w:rsidR="00812AA8" w:rsidRPr="00812AA8" w:rsidRDefault="00E255E6" w:rsidP="00E255E6">
      <w:pPr>
        <w:pStyle w:val="HWLELvl2"/>
      </w:pPr>
      <w:r w:rsidRPr="00E255E6">
        <w:t>Non-Executive Director Fee Pool</w:t>
      </w:r>
    </w:p>
    <w:p w14:paraId="58C54634" w14:textId="77777777" w:rsidR="00812AA8" w:rsidRDefault="00812AA8" w:rsidP="00812AA8">
      <w:pPr>
        <w:pStyle w:val="HWLELvl3"/>
      </w:pPr>
      <w:r>
        <w:t xml:space="preserve">ASX Listing Rule 10.17 relevantly provides that an entity must not increase the total aggregate </w:t>
      </w:r>
      <w:proofErr w:type="gramStart"/>
      <w:r>
        <w:t>amount</w:t>
      </w:r>
      <w:proofErr w:type="gramEnd"/>
      <w:r>
        <w:t xml:space="preserve"> of directors' fees payable to all of its non-executive directors </w:t>
      </w:r>
      <w:r w:rsidR="00E255E6">
        <w:t>(</w:t>
      </w:r>
      <w:r w:rsidR="00E255E6">
        <w:rPr>
          <w:b/>
        </w:rPr>
        <w:t>Non-Executive Director Fee Pool</w:t>
      </w:r>
      <w:r w:rsidR="00E255E6">
        <w:t xml:space="preserve">) </w:t>
      </w:r>
      <w:r>
        <w:t xml:space="preserve">without obtaining shareholder approval. </w:t>
      </w:r>
    </w:p>
    <w:p w14:paraId="23230F83" w14:textId="77777777" w:rsidR="00812AA8" w:rsidRDefault="00E255E6" w:rsidP="00C175CE">
      <w:pPr>
        <w:pStyle w:val="HWLELvl3"/>
      </w:pPr>
      <w:r>
        <w:t xml:space="preserve">For the purposes of this rule, 'directors' fees' means all fees payable by the entity to a non-executive director (including attending and participating in any board committee meetings) and includes superannuation contributions for the benefit of a non-executive director and any fees which a non-executive director agrees to sacrifice for other benefits. It does not include reimbursement of genuine out-of-pocket expenses, genuine 'special exertion' fees paid in accordance with the articles, or securities issued to a non-executive director with shareholder approval under the ASX Listing Rules. </w:t>
      </w:r>
    </w:p>
    <w:p w14:paraId="1316C72B" w14:textId="77777777" w:rsidR="00E255E6" w:rsidRDefault="00E255E6" w:rsidP="00E255E6">
      <w:pPr>
        <w:pStyle w:val="HWLELvl3"/>
      </w:pPr>
      <w:r>
        <w:t xml:space="preserve">It is proposed to set the </w:t>
      </w:r>
      <w:r w:rsidRPr="00E255E6">
        <w:t>Non-Executive Director Fee Pool</w:t>
      </w:r>
      <w:r>
        <w:t xml:space="preserve"> at A$300,000.</w:t>
      </w:r>
    </w:p>
    <w:p w14:paraId="6BE38766" w14:textId="77777777" w:rsidR="00EE6E53" w:rsidRDefault="00E255E6" w:rsidP="00DB5883">
      <w:pPr>
        <w:pStyle w:val="HWLELvl1"/>
      </w:pPr>
      <w:r>
        <w:t>Documents attached</w:t>
      </w:r>
    </w:p>
    <w:tbl>
      <w:tblPr>
        <w:tblStyle w:val="TableGrid"/>
        <w:tblW w:w="0" w:type="auto"/>
        <w:tblInd w:w="817" w:type="dxa"/>
        <w:tblLook w:val="04A0" w:firstRow="1" w:lastRow="0" w:firstColumn="1" w:lastColumn="0" w:noHBand="0" w:noVBand="1"/>
      </w:tblPr>
      <w:tblGrid>
        <w:gridCol w:w="5895"/>
        <w:gridCol w:w="1783"/>
      </w:tblGrid>
      <w:tr w:rsidR="00E255E6" w14:paraId="33854305" w14:textId="77777777" w:rsidTr="00472BCE">
        <w:tc>
          <w:tcPr>
            <w:tcW w:w="6095" w:type="dxa"/>
            <w:shd w:val="clear" w:color="auto" w:fill="D9D9D9" w:themeFill="background1" w:themeFillShade="D9"/>
          </w:tcPr>
          <w:p w14:paraId="12CE3889" w14:textId="77777777" w:rsidR="00E255E6" w:rsidRPr="00E255E6" w:rsidRDefault="00E255E6" w:rsidP="00472BCE">
            <w:pPr>
              <w:pStyle w:val="HWLELvl2"/>
              <w:numPr>
                <w:ilvl w:val="0"/>
                <w:numId w:val="0"/>
              </w:numPr>
              <w:spacing w:before="120" w:after="120"/>
              <w:jc w:val="center"/>
              <w:rPr>
                <w:b/>
              </w:rPr>
            </w:pPr>
            <w:r>
              <w:rPr>
                <w:b/>
              </w:rPr>
              <w:t>Document</w:t>
            </w:r>
          </w:p>
        </w:tc>
        <w:tc>
          <w:tcPr>
            <w:tcW w:w="1809" w:type="dxa"/>
            <w:shd w:val="clear" w:color="auto" w:fill="D9D9D9" w:themeFill="background1" w:themeFillShade="D9"/>
          </w:tcPr>
          <w:p w14:paraId="0C5BA994" w14:textId="77777777" w:rsidR="00E255E6" w:rsidRPr="00E255E6" w:rsidRDefault="00E255E6" w:rsidP="00472BCE">
            <w:pPr>
              <w:pStyle w:val="HWLELvl2"/>
              <w:numPr>
                <w:ilvl w:val="0"/>
                <w:numId w:val="0"/>
              </w:numPr>
              <w:spacing w:before="120" w:after="120"/>
              <w:jc w:val="center"/>
              <w:rPr>
                <w:b/>
              </w:rPr>
            </w:pPr>
            <w:r>
              <w:rPr>
                <w:b/>
              </w:rPr>
              <w:t>Annexure</w:t>
            </w:r>
          </w:p>
        </w:tc>
      </w:tr>
      <w:tr w:rsidR="00E255E6" w14:paraId="35F09218" w14:textId="77777777" w:rsidTr="00472BCE">
        <w:tc>
          <w:tcPr>
            <w:tcW w:w="6095" w:type="dxa"/>
          </w:tcPr>
          <w:p w14:paraId="1A68EFC2" w14:textId="77777777" w:rsidR="00E255E6" w:rsidRDefault="00415239" w:rsidP="00415239">
            <w:pPr>
              <w:spacing w:before="120" w:after="120"/>
            </w:pPr>
            <w:r>
              <w:t>Anti-Bribery and Anti-Corruption Policy - Internal</w:t>
            </w:r>
          </w:p>
        </w:tc>
        <w:tc>
          <w:tcPr>
            <w:tcW w:w="1809" w:type="dxa"/>
          </w:tcPr>
          <w:p w14:paraId="46C2B041" w14:textId="77777777" w:rsidR="00E255E6" w:rsidRPr="00415239" w:rsidRDefault="00415239" w:rsidP="00415239">
            <w:pPr>
              <w:spacing w:before="120" w:after="120"/>
              <w:jc w:val="center"/>
            </w:pPr>
            <w:r w:rsidRPr="00415239">
              <w:t>A</w:t>
            </w:r>
          </w:p>
        </w:tc>
      </w:tr>
      <w:tr w:rsidR="00E255E6" w14:paraId="36A2FDA9" w14:textId="77777777" w:rsidTr="00472BCE">
        <w:tc>
          <w:tcPr>
            <w:tcW w:w="6095" w:type="dxa"/>
          </w:tcPr>
          <w:p w14:paraId="69216C72" w14:textId="77777777" w:rsidR="00E255E6" w:rsidRDefault="00415239" w:rsidP="00415239">
            <w:pPr>
              <w:spacing w:before="120" w:after="120"/>
            </w:pPr>
            <w:r>
              <w:t>Anti-Bribery and Anti-Corruption Policy - For website</w:t>
            </w:r>
          </w:p>
        </w:tc>
        <w:tc>
          <w:tcPr>
            <w:tcW w:w="1809" w:type="dxa"/>
          </w:tcPr>
          <w:p w14:paraId="424A476D" w14:textId="77777777" w:rsidR="00E255E6" w:rsidRPr="00415239" w:rsidRDefault="00415239" w:rsidP="00415239">
            <w:pPr>
              <w:spacing w:before="120" w:after="120"/>
              <w:jc w:val="center"/>
            </w:pPr>
            <w:r>
              <w:t>B</w:t>
            </w:r>
          </w:p>
        </w:tc>
      </w:tr>
      <w:tr w:rsidR="00E255E6" w14:paraId="73251881" w14:textId="77777777" w:rsidTr="00472BCE">
        <w:tc>
          <w:tcPr>
            <w:tcW w:w="6095" w:type="dxa"/>
          </w:tcPr>
          <w:p w14:paraId="25EA06CD" w14:textId="77777777" w:rsidR="00E255E6" w:rsidRDefault="000940C3" w:rsidP="00415239">
            <w:pPr>
              <w:spacing w:before="120" w:after="120"/>
            </w:pPr>
            <w:r>
              <w:t>Audit Committee Charter</w:t>
            </w:r>
          </w:p>
        </w:tc>
        <w:tc>
          <w:tcPr>
            <w:tcW w:w="1809" w:type="dxa"/>
          </w:tcPr>
          <w:p w14:paraId="1E13A81D" w14:textId="77777777" w:rsidR="00E255E6" w:rsidRPr="00415239" w:rsidRDefault="000940C3" w:rsidP="00415239">
            <w:pPr>
              <w:spacing w:before="120" w:after="120"/>
              <w:jc w:val="center"/>
            </w:pPr>
            <w:r>
              <w:t>C</w:t>
            </w:r>
          </w:p>
        </w:tc>
      </w:tr>
      <w:tr w:rsidR="00E255E6" w14:paraId="75EA83A3" w14:textId="77777777" w:rsidTr="00472BCE">
        <w:tc>
          <w:tcPr>
            <w:tcW w:w="6095" w:type="dxa"/>
          </w:tcPr>
          <w:p w14:paraId="712A0100" w14:textId="77777777" w:rsidR="00E255E6" w:rsidRDefault="000F68A2" w:rsidP="00415239">
            <w:pPr>
              <w:spacing w:before="120" w:after="120"/>
            </w:pPr>
            <w:r>
              <w:t>Board Charter</w:t>
            </w:r>
          </w:p>
        </w:tc>
        <w:tc>
          <w:tcPr>
            <w:tcW w:w="1809" w:type="dxa"/>
          </w:tcPr>
          <w:p w14:paraId="73754BD1" w14:textId="77777777" w:rsidR="00E255E6" w:rsidRPr="00415239" w:rsidRDefault="000F68A2" w:rsidP="00415239">
            <w:pPr>
              <w:spacing w:before="120" w:after="120"/>
              <w:jc w:val="center"/>
            </w:pPr>
            <w:r>
              <w:t>D</w:t>
            </w:r>
          </w:p>
        </w:tc>
      </w:tr>
      <w:tr w:rsidR="000F68A2" w14:paraId="2BF7BE82" w14:textId="77777777" w:rsidTr="00472BCE">
        <w:tc>
          <w:tcPr>
            <w:tcW w:w="6095" w:type="dxa"/>
          </w:tcPr>
          <w:p w14:paraId="40C90804" w14:textId="77777777" w:rsidR="000F68A2" w:rsidRDefault="00E610AE" w:rsidP="00415239">
            <w:pPr>
              <w:spacing w:before="120" w:after="120"/>
            </w:pPr>
            <w:r>
              <w:t>Code of Conduct</w:t>
            </w:r>
          </w:p>
        </w:tc>
        <w:tc>
          <w:tcPr>
            <w:tcW w:w="1809" w:type="dxa"/>
          </w:tcPr>
          <w:p w14:paraId="7B454868" w14:textId="77777777" w:rsidR="000F68A2" w:rsidRDefault="00E610AE" w:rsidP="00415239">
            <w:pPr>
              <w:spacing w:before="120" w:after="120"/>
              <w:jc w:val="center"/>
            </w:pPr>
            <w:r>
              <w:t>E</w:t>
            </w:r>
          </w:p>
        </w:tc>
      </w:tr>
      <w:tr w:rsidR="00E610AE" w14:paraId="18C7D6BA" w14:textId="77777777" w:rsidTr="00472BCE">
        <w:tc>
          <w:tcPr>
            <w:tcW w:w="6095" w:type="dxa"/>
          </w:tcPr>
          <w:p w14:paraId="5A545D76" w14:textId="77777777" w:rsidR="00E610AE" w:rsidRDefault="00E610AE" w:rsidP="00415239">
            <w:pPr>
              <w:spacing w:before="120" w:after="120"/>
            </w:pPr>
            <w:r>
              <w:t>Continuous Disclosure Policy</w:t>
            </w:r>
          </w:p>
        </w:tc>
        <w:tc>
          <w:tcPr>
            <w:tcW w:w="1809" w:type="dxa"/>
          </w:tcPr>
          <w:p w14:paraId="719268B5" w14:textId="77777777" w:rsidR="00E610AE" w:rsidRDefault="00E610AE" w:rsidP="00415239">
            <w:pPr>
              <w:spacing w:before="120" w:after="120"/>
              <w:jc w:val="center"/>
            </w:pPr>
            <w:r>
              <w:t>F</w:t>
            </w:r>
          </w:p>
        </w:tc>
      </w:tr>
      <w:tr w:rsidR="00573518" w14:paraId="21F186A4" w14:textId="77777777" w:rsidTr="00472BCE">
        <w:tc>
          <w:tcPr>
            <w:tcW w:w="6095" w:type="dxa"/>
          </w:tcPr>
          <w:p w14:paraId="4585517F" w14:textId="77777777" w:rsidR="00573518" w:rsidRDefault="00573518" w:rsidP="00573518">
            <w:pPr>
              <w:spacing w:before="120" w:after="120"/>
            </w:pPr>
            <w:r>
              <w:t>Diversity Policy</w:t>
            </w:r>
          </w:p>
        </w:tc>
        <w:tc>
          <w:tcPr>
            <w:tcW w:w="1809" w:type="dxa"/>
          </w:tcPr>
          <w:p w14:paraId="26944A42" w14:textId="77777777" w:rsidR="00573518" w:rsidRDefault="00573518" w:rsidP="00415239">
            <w:pPr>
              <w:spacing w:before="120" w:after="120"/>
              <w:jc w:val="center"/>
            </w:pPr>
            <w:r>
              <w:t>G</w:t>
            </w:r>
          </w:p>
        </w:tc>
      </w:tr>
      <w:tr w:rsidR="00E610AE" w14:paraId="75DA5E8D" w14:textId="77777777" w:rsidTr="00472BCE">
        <w:tc>
          <w:tcPr>
            <w:tcW w:w="6095" w:type="dxa"/>
          </w:tcPr>
          <w:p w14:paraId="49C7120D" w14:textId="77777777" w:rsidR="00E610AE" w:rsidRDefault="00472BCE" w:rsidP="00415239">
            <w:pPr>
              <w:spacing w:before="120" w:after="120"/>
            </w:pPr>
            <w:r>
              <w:t>Performance Evaluation Policy</w:t>
            </w:r>
          </w:p>
        </w:tc>
        <w:tc>
          <w:tcPr>
            <w:tcW w:w="1809" w:type="dxa"/>
          </w:tcPr>
          <w:p w14:paraId="750C59B5" w14:textId="77777777" w:rsidR="00E610AE" w:rsidRDefault="00472BCE" w:rsidP="00415239">
            <w:pPr>
              <w:spacing w:before="120" w:after="120"/>
              <w:jc w:val="center"/>
            </w:pPr>
            <w:r>
              <w:t>H</w:t>
            </w:r>
          </w:p>
        </w:tc>
      </w:tr>
      <w:tr w:rsidR="00472BCE" w14:paraId="56A11FA1" w14:textId="77777777" w:rsidTr="00472BCE">
        <w:tc>
          <w:tcPr>
            <w:tcW w:w="6095" w:type="dxa"/>
          </w:tcPr>
          <w:p w14:paraId="556A3358" w14:textId="77777777" w:rsidR="00472BCE" w:rsidRDefault="00472BCE" w:rsidP="00472BCE">
            <w:pPr>
              <w:spacing w:before="120" w:after="120"/>
            </w:pPr>
            <w:r w:rsidRPr="00472BCE">
              <w:t>Policy on Selection Appointment and Rotation of External Auditors</w:t>
            </w:r>
          </w:p>
        </w:tc>
        <w:tc>
          <w:tcPr>
            <w:tcW w:w="1809" w:type="dxa"/>
          </w:tcPr>
          <w:p w14:paraId="66409500" w14:textId="77777777" w:rsidR="00472BCE" w:rsidRDefault="00472BCE" w:rsidP="00415239">
            <w:pPr>
              <w:spacing w:before="120" w:after="120"/>
              <w:jc w:val="center"/>
            </w:pPr>
            <w:r w:rsidRPr="00472BCE">
              <w:t>I</w:t>
            </w:r>
          </w:p>
        </w:tc>
      </w:tr>
      <w:tr w:rsidR="00472BCE" w14:paraId="71DCED5B" w14:textId="77777777" w:rsidTr="00472BCE">
        <w:tc>
          <w:tcPr>
            <w:tcW w:w="6095" w:type="dxa"/>
          </w:tcPr>
          <w:p w14:paraId="7E473C46" w14:textId="77777777" w:rsidR="00472BCE" w:rsidRPr="00472BCE" w:rsidRDefault="00472BCE" w:rsidP="00472BCE">
            <w:pPr>
              <w:spacing w:before="120" w:after="120"/>
            </w:pPr>
            <w:r>
              <w:t>Remuneration and Nomination Committee Charter</w:t>
            </w:r>
          </w:p>
        </w:tc>
        <w:tc>
          <w:tcPr>
            <w:tcW w:w="1809" w:type="dxa"/>
          </w:tcPr>
          <w:p w14:paraId="0DE05300" w14:textId="77777777" w:rsidR="00472BCE" w:rsidRPr="00472BCE" w:rsidRDefault="00472BCE" w:rsidP="00415239">
            <w:pPr>
              <w:spacing w:before="120" w:after="120"/>
              <w:jc w:val="center"/>
            </w:pPr>
            <w:r>
              <w:t>J</w:t>
            </w:r>
          </w:p>
        </w:tc>
      </w:tr>
      <w:tr w:rsidR="00253A3D" w14:paraId="23DF82D3" w14:textId="77777777" w:rsidTr="00472BCE">
        <w:tc>
          <w:tcPr>
            <w:tcW w:w="6095" w:type="dxa"/>
          </w:tcPr>
          <w:p w14:paraId="438AAB67" w14:textId="77777777" w:rsidR="00253A3D" w:rsidRDefault="00253A3D" w:rsidP="00253A3D">
            <w:pPr>
              <w:spacing w:before="120" w:after="120"/>
            </w:pPr>
            <w:r>
              <w:t>Risk Management Policy</w:t>
            </w:r>
          </w:p>
        </w:tc>
        <w:tc>
          <w:tcPr>
            <w:tcW w:w="1809" w:type="dxa"/>
          </w:tcPr>
          <w:p w14:paraId="39DE6543" w14:textId="77777777" w:rsidR="00253A3D" w:rsidRDefault="00253A3D" w:rsidP="00415239">
            <w:pPr>
              <w:spacing w:before="120" w:after="120"/>
              <w:jc w:val="center"/>
            </w:pPr>
            <w:r>
              <w:t>K</w:t>
            </w:r>
          </w:p>
        </w:tc>
      </w:tr>
      <w:tr w:rsidR="00253A3D" w14:paraId="2AF853D3" w14:textId="77777777" w:rsidTr="00472BCE">
        <w:tc>
          <w:tcPr>
            <w:tcW w:w="6095" w:type="dxa"/>
          </w:tcPr>
          <w:p w14:paraId="50AA9711" w14:textId="77777777" w:rsidR="00253A3D" w:rsidRDefault="00253A3D" w:rsidP="00253A3D">
            <w:pPr>
              <w:spacing w:before="120" w:after="120"/>
            </w:pPr>
            <w:r>
              <w:t>Shareholder Communications Policy</w:t>
            </w:r>
          </w:p>
        </w:tc>
        <w:tc>
          <w:tcPr>
            <w:tcW w:w="1809" w:type="dxa"/>
          </w:tcPr>
          <w:p w14:paraId="3B724CC7" w14:textId="77777777" w:rsidR="00253A3D" w:rsidRDefault="00253A3D" w:rsidP="00415239">
            <w:pPr>
              <w:spacing w:before="120" w:after="120"/>
              <w:jc w:val="center"/>
            </w:pPr>
            <w:r>
              <w:t>L</w:t>
            </w:r>
          </w:p>
        </w:tc>
      </w:tr>
      <w:tr w:rsidR="00D92887" w14:paraId="33E813E6" w14:textId="77777777" w:rsidTr="00472BCE">
        <w:tc>
          <w:tcPr>
            <w:tcW w:w="6095" w:type="dxa"/>
          </w:tcPr>
          <w:p w14:paraId="13B47DDA" w14:textId="77777777" w:rsidR="00D92887" w:rsidRDefault="00D92887" w:rsidP="00253A3D">
            <w:pPr>
              <w:spacing w:before="120" w:after="120"/>
            </w:pPr>
            <w:r>
              <w:t>Statement of Values</w:t>
            </w:r>
          </w:p>
        </w:tc>
        <w:tc>
          <w:tcPr>
            <w:tcW w:w="1809" w:type="dxa"/>
          </w:tcPr>
          <w:p w14:paraId="0E4CD084" w14:textId="77777777" w:rsidR="00D92887" w:rsidRDefault="00D92887" w:rsidP="00415239">
            <w:pPr>
              <w:spacing w:before="120" w:after="120"/>
              <w:jc w:val="center"/>
            </w:pPr>
            <w:r>
              <w:t>M</w:t>
            </w:r>
          </w:p>
        </w:tc>
      </w:tr>
      <w:tr w:rsidR="00D92887" w14:paraId="2AFCCBAA" w14:textId="77777777" w:rsidTr="00472BCE">
        <w:tc>
          <w:tcPr>
            <w:tcW w:w="6095" w:type="dxa"/>
          </w:tcPr>
          <w:p w14:paraId="69501E04" w14:textId="77777777" w:rsidR="00D92887" w:rsidRDefault="00573518" w:rsidP="00253A3D">
            <w:pPr>
              <w:spacing w:before="120" w:after="120"/>
            </w:pPr>
            <w:r>
              <w:t>Trading Policy</w:t>
            </w:r>
          </w:p>
        </w:tc>
        <w:tc>
          <w:tcPr>
            <w:tcW w:w="1809" w:type="dxa"/>
          </w:tcPr>
          <w:p w14:paraId="419C79E3" w14:textId="77777777" w:rsidR="00D92887" w:rsidRDefault="00573518" w:rsidP="00415239">
            <w:pPr>
              <w:spacing w:before="120" w:after="120"/>
              <w:jc w:val="center"/>
            </w:pPr>
            <w:r>
              <w:t>N</w:t>
            </w:r>
          </w:p>
        </w:tc>
      </w:tr>
      <w:tr w:rsidR="00573518" w14:paraId="33145771" w14:textId="77777777" w:rsidTr="00472BCE">
        <w:tc>
          <w:tcPr>
            <w:tcW w:w="6095" w:type="dxa"/>
          </w:tcPr>
          <w:p w14:paraId="3F1DF633" w14:textId="77777777" w:rsidR="00573518" w:rsidRDefault="00573518" w:rsidP="00253A3D">
            <w:pPr>
              <w:spacing w:before="120" w:after="120"/>
            </w:pPr>
            <w:r>
              <w:t>Whistleblower Policy</w:t>
            </w:r>
          </w:p>
        </w:tc>
        <w:tc>
          <w:tcPr>
            <w:tcW w:w="1809" w:type="dxa"/>
          </w:tcPr>
          <w:p w14:paraId="7B7ADA44" w14:textId="77777777" w:rsidR="00573518" w:rsidRDefault="00573518" w:rsidP="00415239">
            <w:pPr>
              <w:spacing w:before="120" w:after="120"/>
              <w:jc w:val="center"/>
            </w:pPr>
            <w:r>
              <w:t>O</w:t>
            </w:r>
          </w:p>
        </w:tc>
      </w:tr>
      <w:tr w:rsidR="00AD7927" w14:paraId="0C014EE5" w14:textId="77777777" w:rsidTr="00472BCE">
        <w:tc>
          <w:tcPr>
            <w:tcW w:w="6095" w:type="dxa"/>
          </w:tcPr>
          <w:p w14:paraId="2E6B63E4" w14:textId="77777777" w:rsidR="00AD7927" w:rsidRDefault="00AD7927" w:rsidP="00253A3D">
            <w:pPr>
              <w:spacing w:before="120" w:after="120"/>
            </w:pPr>
            <w:r>
              <w:t>Corporate Governance Statement</w:t>
            </w:r>
          </w:p>
        </w:tc>
        <w:tc>
          <w:tcPr>
            <w:tcW w:w="1809" w:type="dxa"/>
          </w:tcPr>
          <w:p w14:paraId="68E3F37F" w14:textId="77777777" w:rsidR="00AD7927" w:rsidRDefault="00AD7927" w:rsidP="00415239">
            <w:pPr>
              <w:spacing w:before="120" w:after="120"/>
              <w:jc w:val="center"/>
            </w:pPr>
            <w:r>
              <w:t>P</w:t>
            </w:r>
          </w:p>
        </w:tc>
      </w:tr>
    </w:tbl>
    <w:p w14:paraId="293C4F0E" w14:textId="77777777" w:rsidR="00390C67" w:rsidRDefault="00BC058D" w:rsidP="000963D0">
      <w:pPr>
        <w:pStyle w:val="HWLELvl1"/>
        <w:spacing w:before="360"/>
      </w:pPr>
      <w:r>
        <w:t>Resolutions</w:t>
      </w:r>
    </w:p>
    <w:p w14:paraId="09B197D8" w14:textId="77777777" w:rsidR="00BC058D" w:rsidRDefault="00BF5DAE" w:rsidP="00390C67">
      <w:pPr>
        <w:pStyle w:val="HWLEIndent"/>
      </w:pPr>
      <w:r>
        <w:rPr>
          <w:b/>
        </w:rPr>
        <w:t xml:space="preserve">IT IS </w:t>
      </w:r>
      <w:r w:rsidR="00390C67" w:rsidRPr="00E66BC1">
        <w:rPr>
          <w:b/>
        </w:rPr>
        <w:t>RESOLVED</w:t>
      </w:r>
      <w:r w:rsidR="00BC058D">
        <w:t xml:space="preserve"> that</w:t>
      </w:r>
      <w:r w:rsidR="00E255E6">
        <w:t>:</w:t>
      </w:r>
    </w:p>
    <w:p w14:paraId="7D1ADF14" w14:textId="77777777" w:rsidR="00E255E6" w:rsidRDefault="00E255E6" w:rsidP="007E2C92">
      <w:pPr>
        <w:pStyle w:val="HWLELvl3"/>
      </w:pPr>
      <w:r>
        <w:t xml:space="preserve">The Company adopts each of the Corporate Governance Policies, as annexed, with effect from the date of admission of the Company to the official list of ASX. </w:t>
      </w:r>
    </w:p>
    <w:p w14:paraId="0AED0984" w14:textId="77777777" w:rsidR="0054667B" w:rsidRDefault="00773707" w:rsidP="007E2C92">
      <w:pPr>
        <w:pStyle w:val="HWLELvl3"/>
      </w:pPr>
      <w:r>
        <w:t>Corporate Governance Policies are approved for release on the Company's website</w:t>
      </w:r>
      <w:r w:rsidR="00EA6C34">
        <w:t>, with any personal identifying information (such as email addresses) redacted.</w:t>
      </w:r>
    </w:p>
    <w:p w14:paraId="4292BB2F" w14:textId="77777777" w:rsidR="007E2C92" w:rsidRDefault="00E255E6" w:rsidP="007E2C92">
      <w:pPr>
        <w:pStyle w:val="HWLELvl3"/>
      </w:pPr>
      <w:r>
        <w:t xml:space="preserve">The Company adopts the Corporate Governance Statement and approves its </w:t>
      </w:r>
      <w:r w:rsidR="0054667B">
        <w:t xml:space="preserve">inclusion in the Company's prospectus. </w:t>
      </w:r>
    </w:p>
    <w:p w14:paraId="1223D6B0" w14:textId="77777777" w:rsidR="00E255E6" w:rsidRDefault="00773707" w:rsidP="007E2C92">
      <w:pPr>
        <w:pStyle w:val="HWLELvl3"/>
      </w:pPr>
      <w:r>
        <w:t xml:space="preserve">A Non-Executive Director Fee Pool of A$300,000 is approved. </w:t>
      </w:r>
    </w:p>
    <w:p w14:paraId="03EFE4E6" w14:textId="77777777" w:rsidR="00B30938" w:rsidRDefault="00B30938" w:rsidP="00323977">
      <w:pPr>
        <w:pStyle w:val="HWLEBodyText"/>
        <w:tabs>
          <w:tab w:val="left" w:pos="1335"/>
        </w:tabs>
      </w:pPr>
    </w:p>
    <w:p w14:paraId="252CFF8F" w14:textId="77777777" w:rsidR="00B30938" w:rsidRDefault="00B30938" w:rsidP="00B30938">
      <w:pPr>
        <w:pStyle w:val="HWLEBodyText"/>
        <w:tabs>
          <w:tab w:val="left" w:pos="1335"/>
        </w:tabs>
        <w:spacing w:before="0" w:after="0"/>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1041"/>
        <w:gridCol w:w="2931"/>
      </w:tblGrid>
      <w:tr w:rsidR="00323977" w14:paraId="68129FCF" w14:textId="77777777" w:rsidTr="0090111A">
        <w:tc>
          <w:tcPr>
            <w:tcW w:w="2665" w:type="pct"/>
          </w:tcPr>
          <w:p w14:paraId="4A54C6AC" w14:textId="77777777" w:rsidR="00323977" w:rsidRDefault="00323977" w:rsidP="00773707">
            <w:r>
              <w:t xml:space="preserve">Signature of </w:t>
            </w:r>
            <w:r w:rsidR="00773707">
              <w:t>Evan Cranston</w:t>
            </w:r>
          </w:p>
        </w:tc>
        <w:tc>
          <w:tcPr>
            <w:tcW w:w="612" w:type="pct"/>
          </w:tcPr>
          <w:p w14:paraId="31569764" w14:textId="77777777" w:rsidR="00323977" w:rsidRDefault="00323977" w:rsidP="0090111A"/>
        </w:tc>
        <w:tc>
          <w:tcPr>
            <w:tcW w:w="1723" w:type="pct"/>
          </w:tcPr>
          <w:p w14:paraId="61FAA82D" w14:textId="77777777" w:rsidR="00323977" w:rsidRDefault="00323977" w:rsidP="0090111A">
            <w:r>
              <w:t>Date signed</w:t>
            </w:r>
          </w:p>
        </w:tc>
      </w:tr>
    </w:tbl>
    <w:p w14:paraId="2D89C3C2" w14:textId="77777777" w:rsidR="00323977" w:rsidRDefault="00323977" w:rsidP="00B30938">
      <w:pPr>
        <w:pStyle w:val="HWLEBodyText"/>
        <w:tabs>
          <w:tab w:val="left" w:pos="1335"/>
        </w:tabs>
        <w:spacing w:before="0" w:after="0"/>
      </w:pPr>
    </w:p>
    <w:p w14:paraId="1927B11C" w14:textId="77777777" w:rsidR="00323977" w:rsidRPr="00B30938" w:rsidRDefault="00323977" w:rsidP="00390C67">
      <w:pPr>
        <w:pStyle w:val="HWLEBodyText"/>
        <w:rPr>
          <w:sz w:val="2"/>
        </w:rPr>
      </w:pPr>
    </w:p>
    <w:tbl>
      <w:tblPr>
        <w:tblStyle w:val="TableGrid"/>
        <w:tblW w:w="5000" w:type="pct"/>
        <w:tblLook w:val="04A0" w:firstRow="1" w:lastRow="0" w:firstColumn="1" w:lastColumn="0" w:noHBand="0" w:noVBand="1"/>
      </w:tblPr>
      <w:tblGrid>
        <w:gridCol w:w="4533"/>
        <w:gridCol w:w="1041"/>
        <w:gridCol w:w="2931"/>
      </w:tblGrid>
      <w:tr w:rsidR="00323977" w14:paraId="0953EC2A" w14:textId="77777777" w:rsidTr="00773707">
        <w:trPr>
          <w:trHeight w:val="129"/>
        </w:trPr>
        <w:tc>
          <w:tcPr>
            <w:tcW w:w="2665" w:type="pct"/>
            <w:tcBorders>
              <w:top w:val="single" w:sz="4" w:space="0" w:color="auto"/>
              <w:left w:val="nil"/>
              <w:bottom w:val="nil"/>
              <w:right w:val="nil"/>
            </w:tcBorders>
          </w:tcPr>
          <w:p w14:paraId="22C24B87" w14:textId="77777777" w:rsidR="00323977" w:rsidRDefault="00323977" w:rsidP="00773707">
            <w:r>
              <w:t xml:space="preserve">Signature of </w:t>
            </w:r>
            <w:r w:rsidR="00773707">
              <w:t>Nick Tintor</w:t>
            </w:r>
          </w:p>
        </w:tc>
        <w:tc>
          <w:tcPr>
            <w:tcW w:w="612" w:type="pct"/>
            <w:tcBorders>
              <w:top w:val="single" w:sz="4" w:space="0" w:color="auto"/>
              <w:left w:val="nil"/>
              <w:bottom w:val="nil"/>
              <w:right w:val="nil"/>
            </w:tcBorders>
          </w:tcPr>
          <w:p w14:paraId="12D8310B" w14:textId="77777777" w:rsidR="00323977" w:rsidRDefault="00323977" w:rsidP="0090111A"/>
        </w:tc>
        <w:tc>
          <w:tcPr>
            <w:tcW w:w="1723" w:type="pct"/>
            <w:tcBorders>
              <w:top w:val="single" w:sz="4" w:space="0" w:color="auto"/>
              <w:left w:val="nil"/>
              <w:bottom w:val="nil"/>
              <w:right w:val="nil"/>
            </w:tcBorders>
          </w:tcPr>
          <w:p w14:paraId="0ADE32EA" w14:textId="77777777" w:rsidR="00323977" w:rsidRDefault="00323977" w:rsidP="0090111A">
            <w:r>
              <w:t>Date signed</w:t>
            </w:r>
          </w:p>
        </w:tc>
      </w:tr>
      <w:tr w:rsidR="00323977" w14:paraId="1C4B6DFA" w14:textId="77777777" w:rsidTr="00323977">
        <w:tc>
          <w:tcPr>
            <w:tcW w:w="2665" w:type="pct"/>
            <w:tcBorders>
              <w:top w:val="nil"/>
              <w:left w:val="nil"/>
              <w:bottom w:val="single" w:sz="4" w:space="0" w:color="auto"/>
              <w:right w:val="nil"/>
            </w:tcBorders>
          </w:tcPr>
          <w:p w14:paraId="7397C0BA" w14:textId="77777777" w:rsidR="00323977" w:rsidRDefault="00323977" w:rsidP="0090111A"/>
          <w:p w14:paraId="1FC985A0" w14:textId="77777777" w:rsidR="00323977" w:rsidRDefault="00323977" w:rsidP="00323977">
            <w:pPr>
              <w:pStyle w:val="HWLEBodyText"/>
            </w:pPr>
          </w:p>
          <w:p w14:paraId="11180DE4" w14:textId="77777777" w:rsidR="00323977" w:rsidRPr="00B30938" w:rsidRDefault="00323977" w:rsidP="0090111A">
            <w:pPr>
              <w:rPr>
                <w:sz w:val="2"/>
              </w:rPr>
            </w:pPr>
          </w:p>
        </w:tc>
        <w:tc>
          <w:tcPr>
            <w:tcW w:w="612" w:type="pct"/>
            <w:tcBorders>
              <w:top w:val="nil"/>
              <w:left w:val="nil"/>
              <w:bottom w:val="single" w:sz="4" w:space="0" w:color="auto"/>
              <w:right w:val="nil"/>
            </w:tcBorders>
          </w:tcPr>
          <w:p w14:paraId="62D9913C" w14:textId="77777777" w:rsidR="00323977" w:rsidRDefault="00323977" w:rsidP="0090111A"/>
        </w:tc>
        <w:tc>
          <w:tcPr>
            <w:tcW w:w="1723" w:type="pct"/>
            <w:tcBorders>
              <w:top w:val="nil"/>
              <w:left w:val="nil"/>
              <w:bottom w:val="single" w:sz="4" w:space="0" w:color="auto"/>
              <w:right w:val="nil"/>
            </w:tcBorders>
          </w:tcPr>
          <w:p w14:paraId="4FA5877C" w14:textId="77777777" w:rsidR="00323977" w:rsidRDefault="00323977" w:rsidP="0090111A"/>
        </w:tc>
      </w:tr>
      <w:tr w:rsidR="00390C67" w14:paraId="6FF76259" w14:textId="77777777" w:rsidTr="0032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5" w:type="pct"/>
            <w:tcBorders>
              <w:top w:val="single" w:sz="4" w:space="0" w:color="auto"/>
            </w:tcBorders>
          </w:tcPr>
          <w:p w14:paraId="14C6BFB4" w14:textId="77777777" w:rsidR="00390C67" w:rsidRDefault="00617AD6" w:rsidP="00773707">
            <w:r>
              <w:t xml:space="preserve">Signature of </w:t>
            </w:r>
            <w:r w:rsidR="00773707">
              <w:t>Peter Williams</w:t>
            </w:r>
          </w:p>
        </w:tc>
        <w:tc>
          <w:tcPr>
            <w:tcW w:w="612" w:type="pct"/>
            <w:tcBorders>
              <w:top w:val="single" w:sz="4" w:space="0" w:color="auto"/>
            </w:tcBorders>
          </w:tcPr>
          <w:p w14:paraId="27B5127E" w14:textId="77777777" w:rsidR="00390C67" w:rsidRDefault="00390C67" w:rsidP="00293155"/>
        </w:tc>
        <w:tc>
          <w:tcPr>
            <w:tcW w:w="1723" w:type="pct"/>
            <w:tcBorders>
              <w:top w:val="single" w:sz="4" w:space="0" w:color="auto"/>
            </w:tcBorders>
          </w:tcPr>
          <w:p w14:paraId="689324CB" w14:textId="77777777" w:rsidR="00390C67" w:rsidRDefault="00390C67" w:rsidP="00293155">
            <w:r>
              <w:t>Date signed</w:t>
            </w:r>
          </w:p>
        </w:tc>
      </w:tr>
    </w:tbl>
    <w:p w14:paraId="0084F209" w14:textId="77777777" w:rsidR="00390C67" w:rsidRDefault="00390C67" w:rsidP="00390C67">
      <w:pPr>
        <w:pStyle w:val="HWLEBodyText"/>
        <w:tabs>
          <w:tab w:val="left" w:pos="1335"/>
        </w:tabs>
      </w:pPr>
    </w:p>
    <w:p w14:paraId="074606EF" w14:textId="77777777" w:rsidR="00B30938" w:rsidRPr="00B30938" w:rsidRDefault="00B30938" w:rsidP="00390C67">
      <w:pPr>
        <w:pStyle w:val="HWLEBodyText"/>
        <w:tabs>
          <w:tab w:val="left" w:pos="1335"/>
        </w:tabs>
        <w:rPr>
          <w:sz w:val="2"/>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1041"/>
        <w:gridCol w:w="2931"/>
      </w:tblGrid>
      <w:tr w:rsidR="00773707" w14:paraId="0D07CF8E" w14:textId="77777777" w:rsidTr="00DE624C">
        <w:tc>
          <w:tcPr>
            <w:tcW w:w="2665" w:type="pct"/>
          </w:tcPr>
          <w:p w14:paraId="2484B321" w14:textId="77777777" w:rsidR="00773707" w:rsidRDefault="00773707" w:rsidP="00773707">
            <w:r>
              <w:t>Signature of Mathew O'Hara</w:t>
            </w:r>
          </w:p>
        </w:tc>
        <w:tc>
          <w:tcPr>
            <w:tcW w:w="612" w:type="pct"/>
          </w:tcPr>
          <w:p w14:paraId="11D8AFBA" w14:textId="77777777" w:rsidR="00773707" w:rsidRDefault="00773707" w:rsidP="00DE624C"/>
        </w:tc>
        <w:tc>
          <w:tcPr>
            <w:tcW w:w="1723" w:type="pct"/>
          </w:tcPr>
          <w:p w14:paraId="40DA2D47" w14:textId="77777777" w:rsidR="00773707" w:rsidRDefault="00773707" w:rsidP="00DE624C">
            <w:r>
              <w:t>Date signed</w:t>
            </w:r>
          </w:p>
        </w:tc>
      </w:tr>
      <w:bookmarkEnd w:id="0"/>
    </w:tbl>
    <w:p w14:paraId="7FB232C7" w14:textId="77777777" w:rsidR="006E4F2A" w:rsidRPr="006E4F2A" w:rsidRDefault="006E4F2A" w:rsidP="006E4F2A"/>
    <w:sectPr w:rsidR="006E4F2A" w:rsidRPr="006E4F2A" w:rsidSect="00901801">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709" w:footer="709" w:gutter="0"/>
      <w:paperSrc w:first="7" w:other="7"/>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0"/>
    </wne:keymap>
    <wne:keymap wne:kcmPrimary="0443">
      <wne:acd wne:acdName="acd3"/>
    </wne:keymap>
    <wne:keymap wne:kcmPrimary="0448">
      <wne:acd wne:acdName="acd1"/>
    </wne:keymap>
    <wne:keymap wne:kcmPrimary="0453">
      <wne:acd wne:acdName="acd2"/>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gBIAFcATABFACAAQgBvAGQAeQAgAFQAZQB4AHQA" wne:acdName="acd0" wne:fciIndexBasedOn="0065"/>
    <wne:acd wne:argValue="AgBIAFcATABFACAASABlAGEAZAA=" wne:acdName="acd1" wne:fciIndexBasedOn="0065"/>
    <wne:acd wne:argValue="AgBIAFcATABFACAAUwB1AGIAaABlAGEAZA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rgValue="AgBIAFcATABFACAAUwBjAGgAQgAgAEwAdgBsACAANgA="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6AE4" w14:textId="77777777" w:rsidR="004222C8" w:rsidRDefault="004222C8">
      <w:pPr>
        <w:spacing w:line="240" w:lineRule="auto"/>
      </w:pPr>
      <w:r>
        <w:separator/>
      </w:r>
    </w:p>
  </w:endnote>
  <w:endnote w:type="continuationSeparator" w:id="0">
    <w:p w14:paraId="32F3DD5A" w14:textId="77777777" w:rsidR="004222C8" w:rsidRDefault="00422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heSans">
    <w:altName w:val="Courier"/>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9cadb4f6-7cbb-4a7b-ab7a-295d"/>
  <w:p w14:paraId="5D8D7709" w14:textId="77777777" w:rsidR="00BF4AB5" w:rsidRDefault="00BF4AB5">
    <w:pPr>
      <w:pStyle w:val="DocID"/>
    </w:pPr>
    <w:r>
      <w:fldChar w:fldCharType="begin"/>
    </w:r>
    <w:r>
      <w:instrText xml:space="preserve">  DOCPROPERTY "CUS_DocIDChunk0" </w:instrText>
    </w:r>
    <w:r>
      <w:fldChar w:fldCharType="separate"/>
    </w:r>
    <w:r>
      <w:rPr>
        <w:noProof/>
      </w:rPr>
      <w:t>Doc ID 783593843/v1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239"/>
      <w:gridCol w:w="4266"/>
    </w:tblGrid>
    <w:tr w:rsidR="00BF4AB5" w14:paraId="7507180B" w14:textId="77777777" w:rsidTr="00F42AEB">
      <w:tc>
        <w:tcPr>
          <w:tcW w:w="4621" w:type="dxa"/>
          <w:shd w:val="clear" w:color="auto" w:fill="auto"/>
        </w:tcPr>
        <w:p w14:paraId="39EF6BE1" w14:textId="77777777" w:rsidR="00BF4AB5" w:rsidRDefault="00BF4AB5" w:rsidP="00F42AEB">
          <w:pPr>
            <w:pStyle w:val="Footer"/>
          </w:pPr>
        </w:p>
      </w:tc>
      <w:tc>
        <w:tcPr>
          <w:tcW w:w="4621" w:type="dxa"/>
          <w:shd w:val="clear" w:color="auto" w:fill="auto"/>
        </w:tcPr>
        <w:p w14:paraId="310A590D" w14:textId="77777777" w:rsidR="00BF4AB5" w:rsidRDefault="00BF4AB5" w:rsidP="00F42AEB">
          <w:pPr>
            <w:pStyle w:val="Footer"/>
            <w:jc w:val="right"/>
          </w:pPr>
          <w:r>
            <w:t xml:space="preserve">Page </w:t>
          </w:r>
          <w:r>
            <w:fldChar w:fldCharType="begin"/>
          </w:r>
          <w:r>
            <w:instrText xml:space="preserve"> PAGE   \* MERGEFORMAT </w:instrText>
          </w:r>
          <w:r>
            <w:fldChar w:fldCharType="separate"/>
          </w:r>
          <w:r w:rsidR="00941FEA">
            <w:rPr>
              <w:noProof/>
            </w:rPr>
            <w:t>2</w:t>
          </w:r>
          <w:r>
            <w:rPr>
              <w:noProof/>
            </w:rPr>
            <w:fldChar w:fldCharType="end"/>
          </w:r>
        </w:p>
      </w:tc>
    </w:tr>
  </w:tbl>
  <w:bookmarkStart w:id="2" w:name="_iDocIDField830e8fc7-4a99-4c35-acf7-d234"/>
  <w:p w14:paraId="2C325369" w14:textId="77777777" w:rsidR="00BF4AB5" w:rsidRDefault="00BF4AB5">
    <w:pPr>
      <w:pStyle w:val="DocID"/>
    </w:pPr>
    <w:r>
      <w:fldChar w:fldCharType="begin"/>
    </w:r>
    <w:r>
      <w:instrText xml:space="preserve">  DOCPROPERTY "CUS_DocIDChunk0" </w:instrText>
    </w:r>
    <w:r>
      <w:fldChar w:fldCharType="separate"/>
    </w:r>
    <w:r>
      <w:rPr>
        <w:noProof/>
      </w:rPr>
      <w:t>Doc ID 783593843/v1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239"/>
      <w:gridCol w:w="4266"/>
    </w:tblGrid>
    <w:tr w:rsidR="00BF4AB5" w14:paraId="78C741C7" w14:textId="77777777" w:rsidTr="00F6208C">
      <w:tc>
        <w:tcPr>
          <w:tcW w:w="4621" w:type="dxa"/>
          <w:shd w:val="clear" w:color="auto" w:fill="auto"/>
        </w:tcPr>
        <w:p w14:paraId="6A0CE67A" w14:textId="77777777" w:rsidR="00BF4AB5" w:rsidRDefault="00BF4AB5" w:rsidP="00F6208C">
          <w:pPr>
            <w:pStyle w:val="Footer"/>
          </w:pPr>
        </w:p>
      </w:tc>
      <w:tc>
        <w:tcPr>
          <w:tcW w:w="4621" w:type="dxa"/>
          <w:shd w:val="clear" w:color="auto" w:fill="auto"/>
        </w:tcPr>
        <w:p w14:paraId="0BF2B2EF" w14:textId="77777777" w:rsidR="00BF4AB5" w:rsidRDefault="00BF4AB5" w:rsidP="00F6208C">
          <w:pPr>
            <w:pStyle w:val="Footer"/>
            <w:jc w:val="right"/>
          </w:pPr>
          <w:r>
            <w:t xml:space="preserve">Page </w:t>
          </w:r>
          <w:r>
            <w:fldChar w:fldCharType="begin"/>
          </w:r>
          <w:r>
            <w:instrText xml:space="preserve"> PAGE   \* MERGEFORMAT </w:instrText>
          </w:r>
          <w:r>
            <w:fldChar w:fldCharType="separate"/>
          </w:r>
          <w:r w:rsidR="00941FEA">
            <w:rPr>
              <w:noProof/>
            </w:rPr>
            <w:t>1</w:t>
          </w:r>
          <w:r>
            <w:rPr>
              <w:noProof/>
            </w:rPr>
            <w:fldChar w:fldCharType="end"/>
          </w:r>
        </w:p>
      </w:tc>
    </w:tr>
  </w:tbl>
  <w:bookmarkStart w:id="3" w:name="_iDocIDFieldbb51cfe5-ca92-4733-99cc-2125"/>
  <w:p w14:paraId="0F337006" w14:textId="77777777" w:rsidR="00BF4AB5" w:rsidRDefault="00BF4AB5">
    <w:pPr>
      <w:pStyle w:val="DocID"/>
    </w:pPr>
    <w:r>
      <w:fldChar w:fldCharType="begin"/>
    </w:r>
    <w:r>
      <w:instrText xml:space="preserve">  DOCPROPERTY "CUS_DocIDChunk0" </w:instrText>
    </w:r>
    <w:r>
      <w:fldChar w:fldCharType="separate"/>
    </w:r>
    <w:r>
      <w:rPr>
        <w:noProof/>
      </w:rPr>
      <w:t>Doc ID 783593843/v1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30556" w14:textId="77777777" w:rsidR="004222C8" w:rsidRDefault="004222C8">
      <w:pPr>
        <w:spacing w:line="240" w:lineRule="auto"/>
      </w:pPr>
      <w:r>
        <w:separator/>
      </w:r>
    </w:p>
  </w:footnote>
  <w:footnote w:type="continuationSeparator" w:id="0">
    <w:p w14:paraId="0F9F3EA3" w14:textId="77777777" w:rsidR="004222C8" w:rsidRDefault="004222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546C" w14:textId="77777777" w:rsidR="003D5BFA" w:rsidRDefault="003D5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CDD9" w14:textId="77777777" w:rsidR="000C0654" w:rsidRPr="00A612EE" w:rsidRDefault="000C0654" w:rsidP="00A61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7987" w14:textId="77777777" w:rsidR="000C0654" w:rsidRPr="00A612EE" w:rsidRDefault="000C0654" w:rsidP="00A61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7C042D9E"/>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8084E01"/>
    <w:multiLevelType w:val="multilevel"/>
    <w:tmpl w:val="787001DA"/>
    <w:lvl w:ilvl="0">
      <w:start w:val="1"/>
      <w:numFmt w:val="decimal"/>
      <w:pStyle w:val="BH1"/>
      <w:lvlText w:val="%1."/>
      <w:lvlJc w:val="left"/>
      <w:pPr>
        <w:tabs>
          <w:tab w:val="num" w:pos="851"/>
        </w:tabs>
        <w:ind w:left="851" w:hanging="851"/>
      </w:pPr>
      <w:rPr>
        <w:rFonts w:hint="default"/>
      </w:rPr>
    </w:lvl>
    <w:lvl w:ilvl="1">
      <w:start w:val="1"/>
      <w:numFmt w:val="lowerLetter"/>
      <w:pStyle w:val="BH2"/>
      <w:lvlText w:val="(%2)"/>
      <w:lvlJc w:val="left"/>
      <w:pPr>
        <w:tabs>
          <w:tab w:val="num" w:pos="1701"/>
        </w:tabs>
        <w:ind w:left="1701" w:hanging="850"/>
      </w:pPr>
      <w:rPr>
        <w:rFonts w:hint="default"/>
      </w:rPr>
    </w:lvl>
    <w:lvl w:ilvl="2">
      <w:start w:val="1"/>
      <w:numFmt w:val="lowerRoman"/>
      <w:pStyle w:val="BH3"/>
      <w:lvlText w:val="(%3)"/>
      <w:lvlJc w:val="left"/>
      <w:pPr>
        <w:tabs>
          <w:tab w:val="num" w:pos="2552"/>
        </w:tabs>
        <w:ind w:left="2552" w:hanging="851"/>
      </w:pPr>
      <w:rPr>
        <w:rFonts w:hint="default"/>
      </w:rPr>
    </w:lvl>
    <w:lvl w:ilvl="3">
      <w:start w:val="1"/>
      <w:numFmt w:val="upperLetter"/>
      <w:pStyle w:val="BH4"/>
      <w:lvlText w:val="(%4)"/>
      <w:lvlJc w:val="left"/>
      <w:pPr>
        <w:tabs>
          <w:tab w:val="num" w:pos="3402"/>
        </w:tabs>
        <w:ind w:left="3402" w:hanging="850"/>
      </w:pPr>
      <w:rPr>
        <w:rFonts w:hint="default"/>
      </w:rPr>
    </w:lvl>
    <w:lvl w:ilvl="4">
      <w:start w:val="1"/>
      <w:numFmt w:val="decimal"/>
      <w:pStyle w:val="BH5"/>
      <w:lvlText w:val="(%5)"/>
      <w:lvlJc w:val="left"/>
      <w:pPr>
        <w:tabs>
          <w:tab w:val="num" w:pos="4253"/>
        </w:tabs>
        <w:ind w:left="4253"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062324C"/>
    <w:multiLevelType w:val="multilevel"/>
    <w:tmpl w:val="669604F4"/>
    <w:lvl w:ilvl="0">
      <w:start w:val="1"/>
      <w:numFmt w:val="decimal"/>
      <w:lvlText w:val="%1."/>
      <w:lvlJc w:val="left"/>
      <w:pPr>
        <w:tabs>
          <w:tab w:val="num" w:pos="851"/>
        </w:tabs>
        <w:ind w:left="851" w:hanging="851"/>
      </w:pPr>
      <w:rPr>
        <w:rFonts w:ascii="Trebuchet MS" w:hAnsi="Trebuchet MS" w:cs="Calibri" w:hint="default"/>
        <w:b/>
        <w:bCs/>
        <w:i w:val="0"/>
        <w:iCs w:val="0"/>
        <w:sz w:val="32"/>
        <w:szCs w:val="32"/>
      </w:rPr>
    </w:lvl>
    <w:lvl w:ilvl="1">
      <w:start w:val="1"/>
      <w:numFmt w:val="decimal"/>
      <w:lvlText w:val="%1.%2"/>
      <w:lvlJc w:val="left"/>
      <w:pPr>
        <w:tabs>
          <w:tab w:val="num" w:pos="851"/>
        </w:tabs>
        <w:ind w:left="851" w:hanging="851"/>
      </w:pPr>
      <w:rPr>
        <w:rFonts w:ascii="Trebuchet MS" w:hAnsi="Trebuchet MS" w:cs="Calibri" w:hint="default"/>
        <w:b/>
        <w:bCs/>
        <w:i w:val="0"/>
        <w:iCs w:val="0"/>
        <w:sz w:val="24"/>
        <w:szCs w:val="24"/>
      </w:rPr>
    </w:lvl>
    <w:lvl w:ilvl="2">
      <w:start w:val="1"/>
      <w:numFmt w:val="lowerLetter"/>
      <w:lvlText w:val="(%3)"/>
      <w:lvlJc w:val="left"/>
      <w:pPr>
        <w:tabs>
          <w:tab w:val="num" w:pos="1701"/>
        </w:tabs>
        <w:ind w:left="1701" w:hanging="850"/>
      </w:pPr>
      <w:rPr>
        <w:rFonts w:ascii="Trebuchet MS" w:hAnsi="Trebuchet MS" w:cs="Calibri" w:hint="default"/>
        <w:b w:val="0"/>
        <w:bCs w:val="0"/>
        <w:i w:val="0"/>
        <w:iCs w:val="0"/>
        <w:sz w:val="22"/>
        <w:szCs w:val="22"/>
      </w:rPr>
    </w:lvl>
    <w:lvl w:ilvl="3">
      <w:start w:val="1"/>
      <w:numFmt w:val="lowerRoman"/>
      <w:lvlText w:val="(%4)"/>
      <w:lvlJc w:val="left"/>
      <w:pPr>
        <w:tabs>
          <w:tab w:val="num" w:pos="2552"/>
        </w:tabs>
        <w:ind w:left="2552" w:hanging="851"/>
      </w:pPr>
      <w:rPr>
        <w:rFonts w:ascii="Trebuchet MS" w:hAnsi="Trebuchet MS" w:hint="default"/>
      </w:rPr>
    </w:lvl>
    <w:lvl w:ilvl="4">
      <w:start w:val="1"/>
      <w:numFmt w:val="upperLetter"/>
      <w:lvlText w:val="(%5)"/>
      <w:lvlJc w:val="left"/>
      <w:pPr>
        <w:tabs>
          <w:tab w:val="num" w:pos="3402"/>
        </w:tabs>
        <w:ind w:left="3402" w:hanging="850"/>
      </w:pPr>
      <w:rPr>
        <w:rFonts w:ascii="Trebuchet MS" w:hAnsi="Trebuchet MS" w:hint="default"/>
      </w:rPr>
    </w:lvl>
    <w:lvl w:ilvl="5">
      <w:start w:val="1"/>
      <w:numFmt w:val="decimal"/>
      <w:lvlText w:val="(%6)"/>
      <w:lvlJc w:val="left"/>
      <w:pPr>
        <w:tabs>
          <w:tab w:val="num" w:pos="4253"/>
        </w:tabs>
        <w:ind w:left="4253" w:hanging="851"/>
      </w:pPr>
      <w:rPr>
        <w:rFonts w:ascii="Trebuchet MS" w:hAnsi="Trebuchet M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B412F29"/>
    <w:multiLevelType w:val="multilevel"/>
    <w:tmpl w:val="F14215E2"/>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57584F"/>
        <w:sz w:val="22"/>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6" w15:restartNumberingAfterBreak="0">
    <w:nsid w:val="5C3A568F"/>
    <w:multiLevelType w:val="hybridMultilevel"/>
    <w:tmpl w:val="CC64A54E"/>
    <w:name w:val="LD_Standard2"/>
    <w:lvl w:ilvl="0" w:tplc="280CCC2A">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7"/>
  </w:num>
  <w:num w:numId="2">
    <w:abstractNumId w:val="4"/>
  </w:num>
  <w:num w:numId="3">
    <w:abstractNumId w:val="10"/>
  </w:num>
  <w:num w:numId="4">
    <w:abstractNumId w:val="11"/>
  </w:num>
  <w:num w:numId="5">
    <w:abstractNumId w:val="17"/>
  </w:num>
  <w:num w:numId="6">
    <w:abstractNumId w:val="2"/>
  </w:num>
  <w:num w:numId="7">
    <w:abstractNumId w:val="1"/>
  </w:num>
  <w:num w:numId="8">
    <w:abstractNumId w:val="3"/>
  </w:num>
  <w:num w:numId="9">
    <w:abstractNumId w:val="14"/>
  </w:num>
  <w:num w:numId="10">
    <w:abstractNumId w:val="6"/>
  </w:num>
  <w:num w:numId="11">
    <w:abstractNumId w:val="13"/>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9"/>
  </w:num>
  <w:num w:numId="18">
    <w:abstractNumId w:val="3"/>
  </w:num>
  <w:num w:numId="19">
    <w:abstractNumId w:val="3"/>
  </w:num>
  <w:num w:numId="20">
    <w:abstractNumId w:val="3"/>
  </w:num>
  <w:num w:numId="21">
    <w:abstractNumId w:val="3"/>
  </w:num>
  <w:num w:numId="22">
    <w:abstractNumId w:val="3"/>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6E"/>
    <w:rsid w:val="00001C31"/>
    <w:rsid w:val="0000355E"/>
    <w:rsid w:val="00010E48"/>
    <w:rsid w:val="0004506D"/>
    <w:rsid w:val="0004650E"/>
    <w:rsid w:val="000508D1"/>
    <w:rsid w:val="00074946"/>
    <w:rsid w:val="00075B42"/>
    <w:rsid w:val="000940C3"/>
    <w:rsid w:val="000963D0"/>
    <w:rsid w:val="000A5085"/>
    <w:rsid w:val="000B5659"/>
    <w:rsid w:val="000B61A7"/>
    <w:rsid w:val="000C0654"/>
    <w:rsid w:val="000F158F"/>
    <w:rsid w:val="000F68A2"/>
    <w:rsid w:val="00104BA5"/>
    <w:rsid w:val="00114F87"/>
    <w:rsid w:val="00115741"/>
    <w:rsid w:val="001275DD"/>
    <w:rsid w:val="00132902"/>
    <w:rsid w:val="0013776E"/>
    <w:rsid w:val="00143E52"/>
    <w:rsid w:val="00160DCC"/>
    <w:rsid w:val="00161A7D"/>
    <w:rsid w:val="00186520"/>
    <w:rsid w:val="00191FBB"/>
    <w:rsid w:val="001B2A7D"/>
    <w:rsid w:val="001D12BB"/>
    <w:rsid w:val="001D30AB"/>
    <w:rsid w:val="001D3F3C"/>
    <w:rsid w:val="002157B2"/>
    <w:rsid w:val="00220F5F"/>
    <w:rsid w:val="00222002"/>
    <w:rsid w:val="0025207C"/>
    <w:rsid w:val="00253A3D"/>
    <w:rsid w:val="00255037"/>
    <w:rsid w:val="00274BF8"/>
    <w:rsid w:val="0027666C"/>
    <w:rsid w:val="002A2537"/>
    <w:rsid w:val="002A36EB"/>
    <w:rsid w:val="002A454A"/>
    <w:rsid w:val="002B7490"/>
    <w:rsid w:val="002C6B2D"/>
    <w:rsid w:val="002D440C"/>
    <w:rsid w:val="002D5587"/>
    <w:rsid w:val="002F5E37"/>
    <w:rsid w:val="00302094"/>
    <w:rsid w:val="00313D0B"/>
    <w:rsid w:val="00323977"/>
    <w:rsid w:val="00363037"/>
    <w:rsid w:val="00363B0F"/>
    <w:rsid w:val="00364DE0"/>
    <w:rsid w:val="00366072"/>
    <w:rsid w:val="0037329B"/>
    <w:rsid w:val="00390C67"/>
    <w:rsid w:val="00390F1A"/>
    <w:rsid w:val="003A022D"/>
    <w:rsid w:val="003C399F"/>
    <w:rsid w:val="003D5BFA"/>
    <w:rsid w:val="003E435B"/>
    <w:rsid w:val="00415239"/>
    <w:rsid w:val="004218F3"/>
    <w:rsid w:val="004222C8"/>
    <w:rsid w:val="004330D7"/>
    <w:rsid w:val="00435373"/>
    <w:rsid w:val="0045548F"/>
    <w:rsid w:val="00455D1A"/>
    <w:rsid w:val="00466635"/>
    <w:rsid w:val="00472BCE"/>
    <w:rsid w:val="0047363B"/>
    <w:rsid w:val="00492E8E"/>
    <w:rsid w:val="00494EC8"/>
    <w:rsid w:val="004B77B6"/>
    <w:rsid w:val="004D3561"/>
    <w:rsid w:val="004D3DDC"/>
    <w:rsid w:val="004D5A9A"/>
    <w:rsid w:val="00500DE9"/>
    <w:rsid w:val="00502CDE"/>
    <w:rsid w:val="00514801"/>
    <w:rsid w:val="00523AFC"/>
    <w:rsid w:val="0054667B"/>
    <w:rsid w:val="00567DCD"/>
    <w:rsid w:val="00573518"/>
    <w:rsid w:val="00574053"/>
    <w:rsid w:val="00582B78"/>
    <w:rsid w:val="00596919"/>
    <w:rsid w:val="005A06F0"/>
    <w:rsid w:val="005A4684"/>
    <w:rsid w:val="005B09D4"/>
    <w:rsid w:val="005B0F4A"/>
    <w:rsid w:val="005D24DB"/>
    <w:rsid w:val="005E1B44"/>
    <w:rsid w:val="006168D9"/>
    <w:rsid w:val="00617AD6"/>
    <w:rsid w:val="006407B3"/>
    <w:rsid w:val="0064104E"/>
    <w:rsid w:val="006A7F94"/>
    <w:rsid w:val="006B02BF"/>
    <w:rsid w:val="006B4717"/>
    <w:rsid w:val="006E0DF1"/>
    <w:rsid w:val="006E2431"/>
    <w:rsid w:val="006E4F2A"/>
    <w:rsid w:val="006F74D9"/>
    <w:rsid w:val="007066BF"/>
    <w:rsid w:val="00723670"/>
    <w:rsid w:val="00724050"/>
    <w:rsid w:val="0073209B"/>
    <w:rsid w:val="0075769D"/>
    <w:rsid w:val="00757D0A"/>
    <w:rsid w:val="00765D9B"/>
    <w:rsid w:val="007729FD"/>
    <w:rsid w:val="00773707"/>
    <w:rsid w:val="007A2D89"/>
    <w:rsid w:val="007A3166"/>
    <w:rsid w:val="007A355D"/>
    <w:rsid w:val="007A451C"/>
    <w:rsid w:val="007B71D3"/>
    <w:rsid w:val="007C78BF"/>
    <w:rsid w:val="007E2C92"/>
    <w:rsid w:val="007E41F4"/>
    <w:rsid w:val="00812AA8"/>
    <w:rsid w:val="0081311B"/>
    <w:rsid w:val="00820B95"/>
    <w:rsid w:val="0082775D"/>
    <w:rsid w:val="00831B2E"/>
    <w:rsid w:val="0085136A"/>
    <w:rsid w:val="00896347"/>
    <w:rsid w:val="008C31AC"/>
    <w:rsid w:val="008C4D51"/>
    <w:rsid w:val="008C76F1"/>
    <w:rsid w:val="008D6B95"/>
    <w:rsid w:val="008F7CF8"/>
    <w:rsid w:val="00902639"/>
    <w:rsid w:val="00907A8A"/>
    <w:rsid w:val="009168E2"/>
    <w:rsid w:val="00935FD2"/>
    <w:rsid w:val="00941FEA"/>
    <w:rsid w:val="0095535B"/>
    <w:rsid w:val="00960D7E"/>
    <w:rsid w:val="009976EB"/>
    <w:rsid w:val="009A2D94"/>
    <w:rsid w:val="009A4302"/>
    <w:rsid w:val="009A47B6"/>
    <w:rsid w:val="009C3BB0"/>
    <w:rsid w:val="009C6552"/>
    <w:rsid w:val="009D6F71"/>
    <w:rsid w:val="009F5E20"/>
    <w:rsid w:val="00A427BA"/>
    <w:rsid w:val="00A5071F"/>
    <w:rsid w:val="00A5375B"/>
    <w:rsid w:val="00A5705F"/>
    <w:rsid w:val="00A602E7"/>
    <w:rsid w:val="00A612EE"/>
    <w:rsid w:val="00A8611A"/>
    <w:rsid w:val="00A9033E"/>
    <w:rsid w:val="00AB358B"/>
    <w:rsid w:val="00AC5C19"/>
    <w:rsid w:val="00AC7D19"/>
    <w:rsid w:val="00AD46EB"/>
    <w:rsid w:val="00AD7927"/>
    <w:rsid w:val="00AE4D2C"/>
    <w:rsid w:val="00AE7282"/>
    <w:rsid w:val="00AF4FD6"/>
    <w:rsid w:val="00B11CCE"/>
    <w:rsid w:val="00B1443A"/>
    <w:rsid w:val="00B25062"/>
    <w:rsid w:val="00B30587"/>
    <w:rsid w:val="00B30938"/>
    <w:rsid w:val="00B47589"/>
    <w:rsid w:val="00B72A32"/>
    <w:rsid w:val="00B82890"/>
    <w:rsid w:val="00B9565E"/>
    <w:rsid w:val="00B95CF1"/>
    <w:rsid w:val="00BA6571"/>
    <w:rsid w:val="00BB1177"/>
    <w:rsid w:val="00BB77AE"/>
    <w:rsid w:val="00BC058D"/>
    <w:rsid w:val="00BC6FFD"/>
    <w:rsid w:val="00BC72E5"/>
    <w:rsid w:val="00BD25F9"/>
    <w:rsid w:val="00BF4AB5"/>
    <w:rsid w:val="00BF5DAE"/>
    <w:rsid w:val="00C2147E"/>
    <w:rsid w:val="00C241BA"/>
    <w:rsid w:val="00C46AF9"/>
    <w:rsid w:val="00CB2AC1"/>
    <w:rsid w:val="00CC48CE"/>
    <w:rsid w:val="00CC6CA3"/>
    <w:rsid w:val="00CD1E71"/>
    <w:rsid w:val="00CD3543"/>
    <w:rsid w:val="00CE04F9"/>
    <w:rsid w:val="00D01470"/>
    <w:rsid w:val="00D016C9"/>
    <w:rsid w:val="00D1722B"/>
    <w:rsid w:val="00D45A96"/>
    <w:rsid w:val="00D637C4"/>
    <w:rsid w:val="00D65868"/>
    <w:rsid w:val="00D92887"/>
    <w:rsid w:val="00DA1344"/>
    <w:rsid w:val="00DB5883"/>
    <w:rsid w:val="00DB6B58"/>
    <w:rsid w:val="00E02332"/>
    <w:rsid w:val="00E255E6"/>
    <w:rsid w:val="00E35E07"/>
    <w:rsid w:val="00E610AE"/>
    <w:rsid w:val="00E630C9"/>
    <w:rsid w:val="00E6702C"/>
    <w:rsid w:val="00E73818"/>
    <w:rsid w:val="00E8260A"/>
    <w:rsid w:val="00E86505"/>
    <w:rsid w:val="00E867B9"/>
    <w:rsid w:val="00E87373"/>
    <w:rsid w:val="00E9471D"/>
    <w:rsid w:val="00E9588C"/>
    <w:rsid w:val="00EA28D9"/>
    <w:rsid w:val="00EA4D46"/>
    <w:rsid w:val="00EA6C34"/>
    <w:rsid w:val="00EB794C"/>
    <w:rsid w:val="00EE6E53"/>
    <w:rsid w:val="00EF4875"/>
    <w:rsid w:val="00F21915"/>
    <w:rsid w:val="00F34DD7"/>
    <w:rsid w:val="00FA47C9"/>
    <w:rsid w:val="00FC2DBD"/>
    <w:rsid w:val="00FD684C"/>
    <w:rsid w:val="00FD6EE2"/>
    <w:rsid w:val="00FE70A3"/>
    <w:rsid w:val="00FE72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CF273"/>
  <w15:docId w15:val="{E3695CF8-2651-4036-BA66-A5AE6A94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C67"/>
    <w:pPr>
      <w:spacing w:after="0" w:line="260" w:lineRule="atLeast"/>
    </w:pPr>
    <w:rPr>
      <w:rFonts w:ascii="Arial" w:hAnsi="Arial"/>
      <w:sz w:val="20"/>
    </w:rPr>
  </w:style>
  <w:style w:type="paragraph" w:styleId="Heading1">
    <w:name w:val="heading 1"/>
    <w:aliases w:val="No numbers,H1,MAIN HEADING,1. Level 1 Heading,h1,69%,Section Heading,Attribute Heading 1,1.,Lev 1,Main Heading,Head1,Heading apps,Chapter,Heading 1 St.George,heading 1,No number,style1,A MAJOR/BOLD,A MAJOR/BOLD1,h11DIF,h11,1,Para,Para1,H11,h12"/>
    <w:basedOn w:val="Normal"/>
    <w:next w:val="Normal"/>
    <w:link w:val="Heading1Char"/>
    <w:qFormat/>
    <w:rsid w:val="00390C67"/>
    <w:pPr>
      <w:outlineLvl w:val="0"/>
    </w:pPr>
    <w:rPr>
      <w:rFonts w:eastAsiaTheme="majorEastAsia" w:cstheme="majorBidi"/>
      <w:bCs/>
      <w:szCs w:val="28"/>
    </w:rPr>
  </w:style>
  <w:style w:type="paragraph" w:styleId="Heading2">
    <w:name w:val="heading 2"/>
    <w:aliases w:val="UNDERRUBRIK 1-2,Reset numbering,Body Text (Reset numbering),h2,Heading b,Heading 2X,l2,list 2,list 2,heading 2TOC,Head 2,List level 2,2,Header 2,H2,heading 2body,h2 main heading,body,Attribute Heading 2,test,B Sub/Bold,B Sub/Bold1,B Sub/Bold2"/>
    <w:basedOn w:val="Normal"/>
    <w:next w:val="Normal"/>
    <w:link w:val="Heading2Char"/>
    <w:unhideWhenUsed/>
    <w:qFormat/>
    <w:rsid w:val="00390C67"/>
    <w:pPr>
      <w:outlineLvl w:val="1"/>
    </w:pPr>
    <w:rPr>
      <w:rFonts w:eastAsiaTheme="majorEastAsia" w:cstheme="majorBidi"/>
      <w:bCs/>
      <w:szCs w:val="26"/>
    </w:rPr>
  </w:style>
  <w:style w:type="paragraph" w:styleId="Heading3">
    <w:name w:val="heading 3"/>
    <w:aliases w:val="Level 1 - 1,h3,h:3,x.x.x,H3,(a),Table Attribute Heading,H31,H32,H33,H311,Subhead B,Heading C,H34,H312,H321,H331,H3111,H35,H313,H322,H332,H3112,H36,H314,H323,H333,H3113,H37,H315,H324,H334,H3114,H38,H316,H325,H335,H3115,H39,H317,H326,H336,H3116"/>
    <w:basedOn w:val="Normal"/>
    <w:next w:val="Normal"/>
    <w:link w:val="Heading3Char"/>
    <w:unhideWhenUsed/>
    <w:qFormat/>
    <w:rsid w:val="00390C67"/>
    <w:pPr>
      <w:outlineLvl w:val="2"/>
    </w:pPr>
    <w:rPr>
      <w:rFonts w:eastAsiaTheme="majorEastAsia" w:cstheme="majorBidi"/>
      <w:bCs/>
    </w:rPr>
  </w:style>
  <w:style w:type="paragraph" w:styleId="Heading4">
    <w:name w:val="heading 4"/>
    <w:aliases w:val="Schedules,h4,H4,(Alt+4),H41,(Alt+4)1,H42,(Alt+4)2,H43,(Alt+4)3,H44,(Alt+4)4,H45,(Alt+4)5,H411,(Alt+4)11,H421,(Alt+4)21,H431,(Alt+4)31,H46,(Alt+4)6,H412,(Alt+4)12,H422,(Alt+4)22,H432,(Alt+4)32,H47,(Alt+4)7,H48,(Alt+4)8,H49,(Alt+4)9,H410,H413,4"/>
    <w:basedOn w:val="Normal"/>
    <w:next w:val="Normal"/>
    <w:link w:val="Heading4Char"/>
    <w:unhideWhenUsed/>
    <w:qFormat/>
    <w:rsid w:val="00390C67"/>
    <w:pPr>
      <w:outlineLvl w:val="3"/>
    </w:pPr>
    <w:rPr>
      <w:rFonts w:eastAsiaTheme="majorEastAsia" w:cstheme="majorBidi"/>
      <w:bCs/>
      <w:iCs/>
    </w:rPr>
  </w:style>
  <w:style w:type="paragraph" w:styleId="Heading5">
    <w:name w:val="heading 5"/>
    <w:aliases w:val="Level 3 - i,H5,(A),Lev 5,Appendix,Heading 5 StGeorge,h5,A,Heading 5(unused),s,1.1.1.1.1,Level 3 - (i),Para5,Para51,h51,h52,L5,Document Title 2,Dot GS,level5,H51,H52,H53,H54,H55,H56,H57,H58,H59,H510,H511,H512,H513,H514,H515,H516,H517,H518,H519"/>
    <w:basedOn w:val="Normal"/>
    <w:next w:val="Normal"/>
    <w:link w:val="Heading5Char"/>
    <w:unhideWhenUsed/>
    <w:qFormat/>
    <w:rsid w:val="00390C67"/>
    <w:pPr>
      <w:outlineLvl w:val="4"/>
    </w:pPr>
    <w:rPr>
      <w:rFonts w:eastAsiaTheme="majorEastAsia" w:cstheme="majorBidi"/>
    </w:rPr>
  </w:style>
  <w:style w:type="paragraph" w:styleId="Heading6">
    <w:name w:val="heading 6"/>
    <w:aliases w:val="(I),Legal Level 1.,H6,a.,Lev 6,h6,I,Heading 6(unused),as,a.1,L1 PIP,Name of Org,dash GS,level6,Body Text 5,as Char,Points in Text,6,Heading 6 Interstar,Level 6,a,Sub5Para,Square Bullet list, not Kinhill,Not Kinhill,b,Heading 6  Appendix Y &amp; Z"/>
    <w:basedOn w:val="Normal"/>
    <w:next w:val="Normal"/>
    <w:link w:val="Heading6Char"/>
    <w:unhideWhenUsed/>
    <w:qFormat/>
    <w:rsid w:val="00390C67"/>
    <w:pPr>
      <w:outlineLvl w:val="5"/>
    </w:pPr>
    <w:rPr>
      <w:rFonts w:eastAsiaTheme="majorEastAsia" w:cstheme="majorBidi"/>
      <w:iCs/>
    </w:rPr>
  </w:style>
  <w:style w:type="paragraph" w:styleId="Heading7">
    <w:name w:val="heading 7"/>
    <w:aliases w:val="H7,i.,(1),Legal Level 1.1.,ap,h7,Heading 7(unused),i.1,L2 PIP,square GS,level1noheading,Lev 7,Body Text 6,7,Indented hyphen,not Kinhill,not Kinhill1,not Kinhill11,Level 1.1,heading 7,Legal Level 1.1. Char,7 Char,(1) Char,Simple arabic numbers"/>
    <w:basedOn w:val="Normal"/>
    <w:next w:val="Normal"/>
    <w:link w:val="Heading7Char"/>
    <w:unhideWhenUsed/>
    <w:qFormat/>
    <w:rsid w:val="00390C67"/>
    <w:pPr>
      <w:outlineLvl w:val="6"/>
    </w:pPr>
    <w:rPr>
      <w:rFonts w:eastAsiaTheme="majorEastAsia" w:cstheme="majorBidi"/>
      <w:iCs/>
    </w:rPr>
  </w:style>
  <w:style w:type="paragraph" w:styleId="Heading8">
    <w:name w:val="heading 8"/>
    <w:aliases w:val="H8,Legal Level 1.1.1.,Bullet 1,ad,h8,Heading 8(unused),level2(a),Lev 8,L3 PIP,Body Text 7,Level 1.1.1,Appendix Level 2,8,Annex,Simple alpha numbers,rp_Heading 8,cover doc subtitle,action,r,requirement,req2,Reference List,heading 8, action"/>
    <w:basedOn w:val="Normal"/>
    <w:next w:val="Normal"/>
    <w:link w:val="Heading8Char"/>
    <w:unhideWhenUsed/>
    <w:qFormat/>
    <w:rsid w:val="00390C67"/>
    <w:pPr>
      <w:outlineLvl w:val="7"/>
    </w:pPr>
    <w:rPr>
      <w:rFonts w:eastAsiaTheme="majorEastAsia" w:cstheme="majorBidi"/>
      <w:szCs w:val="20"/>
    </w:rPr>
  </w:style>
  <w:style w:type="paragraph" w:styleId="Heading9">
    <w:name w:val="heading 9"/>
    <w:aliases w:val="H9,Legal Level 1.1.1.1.,Bullet 2,aat,h9,Heading 9(unused),level3(i),Lev 9,Body Text 8,number,Appendix Level 3,9,Heading 9 Char Char Char Char Char Char,Heading 9 Char Char Char Char Char,Level (a),Annex1, Appen 1,Appen 1,Sandy,rp_Heading 9,rb"/>
    <w:basedOn w:val="Normal"/>
    <w:next w:val="Normal"/>
    <w:link w:val="Heading9Char"/>
    <w:unhideWhenUsed/>
    <w:qFormat/>
    <w:rsid w:val="00390C67"/>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390C67"/>
    <w:pPr>
      <w:keepNext/>
      <w:numPr>
        <w:numId w:val="8"/>
      </w:numPr>
      <w:pBdr>
        <w:bottom w:val="single" w:sz="8" w:space="4" w:color="898F4B"/>
      </w:pBdr>
      <w:spacing w:before="600" w:after="240"/>
      <w:outlineLvl w:val="0"/>
    </w:pPr>
    <w:rPr>
      <w:color w:val="898F4B"/>
      <w:sz w:val="28"/>
    </w:rPr>
  </w:style>
  <w:style w:type="paragraph" w:customStyle="1" w:styleId="HWLELvl2">
    <w:name w:val="HWLE Lvl 2"/>
    <w:basedOn w:val="Normal"/>
    <w:next w:val="HWLEIndent"/>
    <w:qFormat/>
    <w:rsid w:val="00390C67"/>
    <w:pPr>
      <w:keepNext/>
      <w:numPr>
        <w:ilvl w:val="1"/>
        <w:numId w:val="8"/>
      </w:numPr>
      <w:spacing w:before="360" w:after="240"/>
      <w:outlineLvl w:val="1"/>
    </w:pPr>
    <w:rPr>
      <w:rFonts w:ascii="Arial Bold" w:hAnsi="Arial Bold"/>
      <w:color w:val="57584F"/>
      <w:sz w:val="22"/>
    </w:rPr>
  </w:style>
  <w:style w:type="paragraph" w:customStyle="1" w:styleId="HWLELvl3">
    <w:name w:val="HWLE Lvl 3"/>
    <w:basedOn w:val="Normal"/>
    <w:qFormat/>
    <w:rsid w:val="00390C67"/>
    <w:pPr>
      <w:numPr>
        <w:ilvl w:val="2"/>
        <w:numId w:val="8"/>
      </w:numPr>
      <w:spacing w:before="240" w:after="240"/>
      <w:outlineLvl w:val="2"/>
    </w:pPr>
  </w:style>
  <w:style w:type="paragraph" w:customStyle="1" w:styleId="HWLELvl4">
    <w:name w:val="HWLE Lvl 4"/>
    <w:basedOn w:val="Normal"/>
    <w:qFormat/>
    <w:rsid w:val="00390C67"/>
    <w:pPr>
      <w:numPr>
        <w:ilvl w:val="3"/>
        <w:numId w:val="8"/>
      </w:numPr>
      <w:spacing w:before="240" w:after="240"/>
      <w:outlineLvl w:val="3"/>
    </w:pPr>
  </w:style>
  <w:style w:type="paragraph" w:customStyle="1" w:styleId="HWLELvl5">
    <w:name w:val="HWLE Lvl 5"/>
    <w:basedOn w:val="Normal"/>
    <w:qFormat/>
    <w:rsid w:val="00390C67"/>
    <w:pPr>
      <w:numPr>
        <w:ilvl w:val="4"/>
        <w:numId w:val="8"/>
      </w:numPr>
      <w:spacing w:before="240" w:after="240"/>
      <w:outlineLvl w:val="4"/>
    </w:pPr>
  </w:style>
  <w:style w:type="paragraph" w:customStyle="1" w:styleId="HWLELvl6">
    <w:name w:val="HWLE Lvl 6"/>
    <w:basedOn w:val="Normal"/>
    <w:qFormat/>
    <w:rsid w:val="00390C67"/>
    <w:pPr>
      <w:numPr>
        <w:ilvl w:val="5"/>
        <w:numId w:val="8"/>
      </w:numPr>
      <w:spacing w:before="240" w:after="240"/>
      <w:outlineLvl w:val="5"/>
    </w:pPr>
  </w:style>
  <w:style w:type="paragraph" w:customStyle="1" w:styleId="HWLEBodyText">
    <w:name w:val="HWLE Body Text"/>
    <w:basedOn w:val="Normal"/>
    <w:link w:val="HWLEBodyTextChar"/>
    <w:qFormat/>
    <w:rsid w:val="00390C67"/>
    <w:pPr>
      <w:spacing w:before="240" w:after="240"/>
    </w:pPr>
  </w:style>
  <w:style w:type="paragraph" w:customStyle="1" w:styleId="HWLEIndent">
    <w:name w:val="HWLE Indent"/>
    <w:basedOn w:val="Normal"/>
    <w:link w:val="HWLEIndentChar"/>
    <w:qFormat/>
    <w:rsid w:val="00390C67"/>
    <w:pPr>
      <w:spacing w:before="240" w:after="240"/>
      <w:ind w:left="709"/>
    </w:pPr>
  </w:style>
  <w:style w:type="paragraph" w:customStyle="1" w:styleId="HWLEDef1">
    <w:name w:val="HWLE Def 1"/>
    <w:basedOn w:val="Normal"/>
    <w:qFormat/>
    <w:rsid w:val="00390C67"/>
    <w:pPr>
      <w:numPr>
        <w:numId w:val="1"/>
      </w:numPr>
      <w:spacing w:before="240" w:after="240"/>
      <w:outlineLvl w:val="0"/>
    </w:pPr>
    <w:rPr>
      <w:rFonts w:ascii="Arial Bold" w:hAnsi="Arial Bold"/>
      <w:b/>
    </w:rPr>
  </w:style>
  <w:style w:type="paragraph" w:customStyle="1" w:styleId="HWLEDef2">
    <w:name w:val="HWLE Def 2"/>
    <w:basedOn w:val="Normal"/>
    <w:qFormat/>
    <w:rsid w:val="00390C67"/>
    <w:pPr>
      <w:numPr>
        <w:ilvl w:val="1"/>
        <w:numId w:val="1"/>
      </w:numPr>
      <w:spacing w:before="240" w:after="240"/>
      <w:outlineLvl w:val="1"/>
    </w:pPr>
  </w:style>
  <w:style w:type="paragraph" w:customStyle="1" w:styleId="HWLEDef3">
    <w:name w:val="HWLE Def 3"/>
    <w:basedOn w:val="Normal"/>
    <w:qFormat/>
    <w:rsid w:val="00390C67"/>
    <w:pPr>
      <w:numPr>
        <w:ilvl w:val="2"/>
        <w:numId w:val="1"/>
      </w:numPr>
      <w:spacing w:before="240" w:after="240"/>
      <w:outlineLvl w:val="2"/>
    </w:pPr>
  </w:style>
  <w:style w:type="paragraph" w:customStyle="1" w:styleId="HWLEDef4">
    <w:name w:val="HWLE Def 4"/>
    <w:basedOn w:val="Normal"/>
    <w:qFormat/>
    <w:rsid w:val="00390C67"/>
    <w:pPr>
      <w:numPr>
        <w:ilvl w:val="3"/>
        <w:numId w:val="1"/>
      </w:numPr>
      <w:spacing w:before="240" w:after="240"/>
      <w:outlineLvl w:val="3"/>
    </w:pPr>
  </w:style>
  <w:style w:type="table" w:styleId="TableGrid">
    <w:name w:val="Table Grid"/>
    <w:basedOn w:val="TableNormal"/>
    <w:rsid w:val="00390C6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390C67"/>
    <w:pPr>
      <w:keepNext/>
      <w:pageBreakBefore/>
      <w:numPr>
        <w:numId w:val="2"/>
      </w:numPr>
      <w:spacing w:before="240" w:after="600"/>
    </w:pPr>
    <w:rPr>
      <w:color w:val="898F4B"/>
      <w:sz w:val="30"/>
    </w:rPr>
  </w:style>
  <w:style w:type="paragraph" w:customStyle="1" w:styleId="HWLEBullet1">
    <w:name w:val="HWLE Bullet 1"/>
    <w:basedOn w:val="Normal"/>
    <w:qFormat/>
    <w:rsid w:val="00390C67"/>
    <w:pPr>
      <w:numPr>
        <w:numId w:val="3"/>
      </w:numPr>
      <w:spacing w:before="240" w:after="240"/>
      <w:outlineLvl w:val="0"/>
    </w:pPr>
  </w:style>
  <w:style w:type="paragraph" w:customStyle="1" w:styleId="HWLEBullet2">
    <w:name w:val="HWLE Bullet 2"/>
    <w:basedOn w:val="Normal"/>
    <w:qFormat/>
    <w:rsid w:val="00390C67"/>
    <w:pPr>
      <w:numPr>
        <w:ilvl w:val="1"/>
        <w:numId w:val="3"/>
      </w:numPr>
      <w:spacing w:before="240" w:after="240"/>
      <w:outlineLvl w:val="1"/>
    </w:pPr>
  </w:style>
  <w:style w:type="paragraph" w:customStyle="1" w:styleId="HWLEBullet3">
    <w:name w:val="HWLE Bullet 3"/>
    <w:basedOn w:val="Normal"/>
    <w:qFormat/>
    <w:rsid w:val="00390C67"/>
    <w:pPr>
      <w:numPr>
        <w:ilvl w:val="2"/>
        <w:numId w:val="3"/>
      </w:numPr>
      <w:spacing w:before="240" w:after="240"/>
      <w:outlineLvl w:val="2"/>
    </w:pPr>
  </w:style>
  <w:style w:type="paragraph" w:customStyle="1" w:styleId="HWLEComment">
    <w:name w:val="HWLE Comment"/>
    <w:basedOn w:val="Normal"/>
    <w:qFormat/>
    <w:rsid w:val="00390C67"/>
    <w:pPr>
      <w:spacing w:before="240" w:after="240"/>
    </w:pPr>
  </w:style>
  <w:style w:type="paragraph" w:styleId="Date">
    <w:name w:val="Date"/>
    <w:basedOn w:val="Normal"/>
    <w:next w:val="Normal"/>
    <w:link w:val="DateChar"/>
    <w:uiPriority w:val="99"/>
    <w:semiHidden/>
    <w:unhideWhenUsed/>
    <w:rsid w:val="00390C67"/>
  </w:style>
  <w:style w:type="character" w:customStyle="1" w:styleId="DateChar">
    <w:name w:val="Date Char"/>
    <w:basedOn w:val="DefaultParagraphFont"/>
    <w:link w:val="Date"/>
    <w:uiPriority w:val="99"/>
    <w:semiHidden/>
    <w:rsid w:val="00390C67"/>
    <w:rPr>
      <w:rFonts w:ascii="Arial" w:hAnsi="Arial"/>
      <w:sz w:val="20"/>
    </w:rPr>
  </w:style>
  <w:style w:type="paragraph" w:styleId="Footer">
    <w:name w:val="footer"/>
    <w:basedOn w:val="Normal"/>
    <w:link w:val="FooterChar"/>
    <w:unhideWhenUsed/>
    <w:rsid w:val="00390C67"/>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390C67"/>
    <w:rPr>
      <w:rFonts w:ascii="Arial" w:hAnsi="Arial"/>
      <w:sz w:val="14"/>
    </w:rPr>
  </w:style>
  <w:style w:type="paragraph" w:styleId="Header">
    <w:name w:val="header"/>
    <w:basedOn w:val="Normal"/>
    <w:link w:val="HeaderChar"/>
    <w:unhideWhenUsed/>
    <w:rsid w:val="00390C67"/>
    <w:pPr>
      <w:tabs>
        <w:tab w:val="center" w:pos="4253"/>
        <w:tab w:val="right" w:pos="8505"/>
      </w:tabs>
      <w:spacing w:line="240" w:lineRule="auto"/>
    </w:pPr>
    <w:rPr>
      <w:sz w:val="18"/>
    </w:rPr>
  </w:style>
  <w:style w:type="character" w:customStyle="1" w:styleId="HeaderChar">
    <w:name w:val="Header Char"/>
    <w:basedOn w:val="DefaultParagraphFont"/>
    <w:link w:val="Header"/>
    <w:rsid w:val="00390C67"/>
    <w:rPr>
      <w:rFonts w:ascii="Arial" w:hAnsi="Arial"/>
      <w:sz w:val="18"/>
    </w:rPr>
  </w:style>
  <w:style w:type="paragraph" w:customStyle="1" w:styleId="DocID">
    <w:name w:val="DocID"/>
    <w:basedOn w:val="Footer"/>
    <w:link w:val="DocIDChar"/>
    <w:qFormat/>
    <w:rsid w:val="00390C67"/>
  </w:style>
  <w:style w:type="paragraph" w:customStyle="1" w:styleId="HWLEItem1">
    <w:name w:val="HWLE Item 1"/>
    <w:basedOn w:val="Normal"/>
    <w:qFormat/>
    <w:rsid w:val="00390C67"/>
    <w:pPr>
      <w:numPr>
        <w:numId w:val="4"/>
      </w:numPr>
      <w:spacing w:before="240" w:after="240"/>
      <w:outlineLvl w:val="0"/>
    </w:pPr>
    <w:rPr>
      <w:color w:val="57584F"/>
    </w:rPr>
  </w:style>
  <w:style w:type="paragraph" w:customStyle="1" w:styleId="HWLEItem2">
    <w:name w:val="HWLE Item 2"/>
    <w:basedOn w:val="Normal"/>
    <w:qFormat/>
    <w:rsid w:val="00390C67"/>
    <w:pPr>
      <w:numPr>
        <w:ilvl w:val="1"/>
        <w:numId w:val="4"/>
      </w:numPr>
      <w:spacing w:before="240" w:after="240"/>
      <w:outlineLvl w:val="1"/>
    </w:pPr>
  </w:style>
  <w:style w:type="paragraph" w:customStyle="1" w:styleId="HWLEItem3">
    <w:name w:val="HWLE Item 3"/>
    <w:basedOn w:val="Normal"/>
    <w:qFormat/>
    <w:rsid w:val="00390C67"/>
    <w:pPr>
      <w:numPr>
        <w:ilvl w:val="2"/>
        <w:numId w:val="4"/>
      </w:numPr>
      <w:spacing w:before="240" w:after="240"/>
      <w:outlineLvl w:val="2"/>
    </w:pPr>
  </w:style>
  <w:style w:type="paragraph" w:customStyle="1" w:styleId="HWLEItem4">
    <w:name w:val="HWLE Item 4"/>
    <w:basedOn w:val="Normal"/>
    <w:qFormat/>
    <w:rsid w:val="00390C67"/>
    <w:pPr>
      <w:numPr>
        <w:ilvl w:val="3"/>
        <w:numId w:val="4"/>
      </w:numPr>
      <w:spacing w:before="240" w:after="240"/>
      <w:outlineLvl w:val="3"/>
    </w:pPr>
  </w:style>
  <w:style w:type="paragraph" w:customStyle="1" w:styleId="HWLEItem5">
    <w:name w:val="HWLE Item 5"/>
    <w:basedOn w:val="Normal"/>
    <w:qFormat/>
    <w:rsid w:val="00390C67"/>
    <w:pPr>
      <w:numPr>
        <w:ilvl w:val="4"/>
        <w:numId w:val="4"/>
      </w:numPr>
      <w:spacing w:before="240" w:after="240"/>
      <w:outlineLvl w:val="4"/>
    </w:pPr>
  </w:style>
  <w:style w:type="paragraph" w:customStyle="1" w:styleId="HWLEPartHead">
    <w:name w:val="HWLE Part Head"/>
    <w:basedOn w:val="Normal"/>
    <w:next w:val="HWLEBodyText"/>
    <w:qFormat/>
    <w:rsid w:val="00390C67"/>
    <w:pPr>
      <w:keepNext/>
      <w:numPr>
        <w:numId w:val="5"/>
      </w:numPr>
      <w:spacing w:before="1200" w:after="600"/>
    </w:pPr>
    <w:rPr>
      <w:color w:val="57584F"/>
      <w:sz w:val="28"/>
    </w:rPr>
  </w:style>
  <w:style w:type="paragraph" w:customStyle="1" w:styleId="HWLEPartHeadnewpage">
    <w:name w:val="HWLE Part Head (new page)"/>
    <w:basedOn w:val="Normal"/>
    <w:next w:val="HWLEBodyText"/>
    <w:qFormat/>
    <w:rsid w:val="00390C67"/>
    <w:pPr>
      <w:pageBreakBefore/>
      <w:numPr>
        <w:numId w:val="6"/>
      </w:numPr>
      <w:spacing w:before="4800"/>
    </w:pPr>
    <w:rPr>
      <w:color w:val="898F4B"/>
      <w:sz w:val="36"/>
    </w:rPr>
  </w:style>
  <w:style w:type="paragraph" w:customStyle="1" w:styleId="HWLERecital1">
    <w:name w:val="HWLE Recital 1"/>
    <w:basedOn w:val="Normal"/>
    <w:qFormat/>
    <w:rsid w:val="00390C67"/>
    <w:pPr>
      <w:numPr>
        <w:numId w:val="7"/>
      </w:numPr>
      <w:spacing w:before="240" w:after="240"/>
      <w:outlineLvl w:val="0"/>
    </w:pPr>
  </w:style>
  <w:style w:type="paragraph" w:customStyle="1" w:styleId="HWLERecital2">
    <w:name w:val="HWLE Recital 2"/>
    <w:basedOn w:val="Normal"/>
    <w:qFormat/>
    <w:rsid w:val="00390C67"/>
    <w:pPr>
      <w:numPr>
        <w:ilvl w:val="1"/>
        <w:numId w:val="7"/>
      </w:numPr>
      <w:spacing w:before="240" w:after="240"/>
      <w:outlineLvl w:val="1"/>
    </w:pPr>
  </w:style>
  <w:style w:type="paragraph" w:customStyle="1" w:styleId="HWLERecital3">
    <w:name w:val="HWLE Recital 3"/>
    <w:basedOn w:val="Normal"/>
    <w:qFormat/>
    <w:rsid w:val="00390C67"/>
    <w:pPr>
      <w:numPr>
        <w:ilvl w:val="2"/>
        <w:numId w:val="7"/>
      </w:numPr>
      <w:spacing w:before="240" w:after="240"/>
      <w:outlineLvl w:val="2"/>
    </w:pPr>
  </w:style>
  <w:style w:type="paragraph" w:customStyle="1" w:styleId="HWLERecital4">
    <w:name w:val="HWLE Recital 4"/>
    <w:basedOn w:val="Normal"/>
    <w:qFormat/>
    <w:rsid w:val="00390C67"/>
    <w:pPr>
      <w:numPr>
        <w:ilvl w:val="3"/>
        <w:numId w:val="7"/>
      </w:numPr>
      <w:spacing w:before="240" w:after="240"/>
      <w:outlineLvl w:val="3"/>
    </w:pPr>
  </w:style>
  <w:style w:type="paragraph" w:customStyle="1" w:styleId="HWLESchALvl1">
    <w:name w:val="HWLE SchA Lvl 1"/>
    <w:basedOn w:val="Normal"/>
    <w:link w:val="HWLESchALvl1Char"/>
    <w:qFormat/>
    <w:rsid w:val="00390C67"/>
    <w:pPr>
      <w:numPr>
        <w:numId w:val="13"/>
      </w:numPr>
      <w:spacing w:before="240" w:after="240"/>
      <w:outlineLvl w:val="0"/>
    </w:pPr>
  </w:style>
  <w:style w:type="paragraph" w:customStyle="1" w:styleId="HWLESchALvl2">
    <w:name w:val="HWLE SchA Lvl 2"/>
    <w:basedOn w:val="Normal"/>
    <w:qFormat/>
    <w:rsid w:val="00390C67"/>
    <w:pPr>
      <w:numPr>
        <w:ilvl w:val="1"/>
        <w:numId w:val="13"/>
      </w:numPr>
      <w:spacing w:before="240" w:after="240"/>
      <w:outlineLvl w:val="1"/>
    </w:pPr>
  </w:style>
  <w:style w:type="paragraph" w:customStyle="1" w:styleId="HWLESchALvl3">
    <w:name w:val="HWLE SchA Lvl 3"/>
    <w:basedOn w:val="Normal"/>
    <w:link w:val="HWLESchALvl3Char"/>
    <w:qFormat/>
    <w:rsid w:val="00390C67"/>
    <w:pPr>
      <w:numPr>
        <w:ilvl w:val="2"/>
        <w:numId w:val="13"/>
      </w:numPr>
      <w:spacing w:before="240" w:after="240"/>
      <w:outlineLvl w:val="2"/>
    </w:pPr>
  </w:style>
  <w:style w:type="paragraph" w:customStyle="1" w:styleId="HWLESchALvl4">
    <w:name w:val="HWLE SchA Lvl 4"/>
    <w:basedOn w:val="Normal"/>
    <w:qFormat/>
    <w:rsid w:val="00390C67"/>
    <w:pPr>
      <w:numPr>
        <w:ilvl w:val="3"/>
        <w:numId w:val="13"/>
      </w:numPr>
      <w:spacing w:before="240" w:after="240"/>
      <w:outlineLvl w:val="3"/>
    </w:pPr>
  </w:style>
  <w:style w:type="paragraph" w:customStyle="1" w:styleId="HWLESchALvl5">
    <w:name w:val="HWLE SchA Lvl 5"/>
    <w:basedOn w:val="Normal"/>
    <w:qFormat/>
    <w:rsid w:val="00390C67"/>
    <w:pPr>
      <w:numPr>
        <w:ilvl w:val="4"/>
        <w:numId w:val="13"/>
      </w:numPr>
      <w:spacing w:before="240" w:after="240"/>
      <w:outlineLvl w:val="4"/>
    </w:pPr>
  </w:style>
  <w:style w:type="paragraph" w:customStyle="1" w:styleId="HWLESchALvl6">
    <w:name w:val="HWLE SchA Lvl 6"/>
    <w:basedOn w:val="Normal"/>
    <w:qFormat/>
    <w:rsid w:val="00390C67"/>
    <w:pPr>
      <w:numPr>
        <w:ilvl w:val="5"/>
        <w:numId w:val="13"/>
      </w:numPr>
      <w:spacing w:before="240" w:after="240"/>
      <w:outlineLvl w:val="5"/>
    </w:pPr>
  </w:style>
  <w:style w:type="paragraph" w:customStyle="1" w:styleId="HWLESchBLvl1">
    <w:name w:val="HWLE SchB Lvl 1"/>
    <w:basedOn w:val="Normal"/>
    <w:next w:val="HWLESchBLvl2"/>
    <w:qFormat/>
    <w:rsid w:val="00390C67"/>
    <w:pPr>
      <w:keepNext/>
      <w:numPr>
        <w:numId w:val="14"/>
      </w:numPr>
      <w:pBdr>
        <w:bottom w:val="single" w:sz="8" w:space="4" w:color="898F4B"/>
      </w:pBdr>
      <w:spacing w:before="600" w:after="240"/>
      <w:outlineLvl w:val="0"/>
    </w:pPr>
    <w:rPr>
      <w:color w:val="898F4B"/>
      <w:sz w:val="28"/>
    </w:rPr>
  </w:style>
  <w:style w:type="paragraph" w:customStyle="1" w:styleId="HWLESchBLvl2">
    <w:name w:val="HWLE SchB Lvl 2"/>
    <w:basedOn w:val="Normal"/>
    <w:next w:val="HWLEIndent"/>
    <w:qFormat/>
    <w:rsid w:val="00390C67"/>
    <w:pPr>
      <w:keepNext/>
      <w:numPr>
        <w:ilvl w:val="1"/>
        <w:numId w:val="14"/>
      </w:numPr>
      <w:spacing w:before="360" w:after="240"/>
      <w:outlineLvl w:val="1"/>
    </w:pPr>
    <w:rPr>
      <w:rFonts w:ascii="Arial Bold" w:hAnsi="Arial Bold"/>
      <w:color w:val="57584F"/>
      <w:sz w:val="22"/>
    </w:rPr>
  </w:style>
  <w:style w:type="paragraph" w:customStyle="1" w:styleId="HWLESchBLvl3">
    <w:name w:val="HWLE SchB Lvl 3"/>
    <w:basedOn w:val="Normal"/>
    <w:qFormat/>
    <w:rsid w:val="00390C67"/>
    <w:pPr>
      <w:numPr>
        <w:ilvl w:val="2"/>
        <w:numId w:val="14"/>
      </w:numPr>
      <w:spacing w:before="240" w:after="240"/>
      <w:outlineLvl w:val="2"/>
    </w:pPr>
  </w:style>
  <w:style w:type="paragraph" w:customStyle="1" w:styleId="HWLESchBLvl4">
    <w:name w:val="HWLE SchB Lvl 4"/>
    <w:basedOn w:val="Normal"/>
    <w:qFormat/>
    <w:rsid w:val="00390C67"/>
    <w:pPr>
      <w:numPr>
        <w:ilvl w:val="3"/>
        <w:numId w:val="14"/>
      </w:numPr>
      <w:spacing w:before="240" w:after="240"/>
      <w:outlineLvl w:val="3"/>
    </w:pPr>
  </w:style>
  <w:style w:type="paragraph" w:customStyle="1" w:styleId="HWLESchBLvl5">
    <w:name w:val="HWLE SchB Lvl 5"/>
    <w:basedOn w:val="Normal"/>
    <w:qFormat/>
    <w:rsid w:val="00390C67"/>
    <w:pPr>
      <w:numPr>
        <w:ilvl w:val="4"/>
        <w:numId w:val="14"/>
      </w:numPr>
      <w:spacing w:before="240" w:after="240"/>
      <w:outlineLvl w:val="4"/>
    </w:pPr>
  </w:style>
  <w:style w:type="paragraph" w:customStyle="1" w:styleId="HWLESchBLvl6">
    <w:name w:val="HWLE SchB Lvl 6"/>
    <w:basedOn w:val="Normal"/>
    <w:qFormat/>
    <w:rsid w:val="00390C67"/>
    <w:pPr>
      <w:numPr>
        <w:ilvl w:val="5"/>
        <w:numId w:val="14"/>
      </w:numPr>
      <w:spacing w:before="240" w:after="240"/>
      <w:outlineLvl w:val="5"/>
    </w:pPr>
  </w:style>
  <w:style w:type="paragraph" w:customStyle="1" w:styleId="HWLETblALvl1">
    <w:name w:val="HWLE TblA Lvl 1"/>
    <w:basedOn w:val="Normal"/>
    <w:qFormat/>
    <w:rsid w:val="00390C67"/>
    <w:pPr>
      <w:numPr>
        <w:numId w:val="9"/>
      </w:numPr>
      <w:spacing w:before="120" w:after="120"/>
      <w:outlineLvl w:val="0"/>
    </w:pPr>
  </w:style>
  <w:style w:type="paragraph" w:customStyle="1" w:styleId="HWLETblALvl2">
    <w:name w:val="HWLE TblA Lvl 2"/>
    <w:basedOn w:val="Normal"/>
    <w:qFormat/>
    <w:rsid w:val="00390C67"/>
    <w:pPr>
      <w:numPr>
        <w:ilvl w:val="1"/>
        <w:numId w:val="9"/>
      </w:numPr>
      <w:spacing w:before="120" w:after="120"/>
      <w:outlineLvl w:val="1"/>
    </w:pPr>
  </w:style>
  <w:style w:type="paragraph" w:customStyle="1" w:styleId="HWLETblALvl3">
    <w:name w:val="HWLE TblA Lvl 3"/>
    <w:basedOn w:val="Normal"/>
    <w:qFormat/>
    <w:rsid w:val="00390C67"/>
    <w:pPr>
      <w:numPr>
        <w:ilvl w:val="2"/>
        <w:numId w:val="9"/>
      </w:numPr>
      <w:spacing w:before="120" w:after="120"/>
      <w:outlineLvl w:val="2"/>
    </w:pPr>
  </w:style>
  <w:style w:type="paragraph" w:customStyle="1" w:styleId="HWLETblALvl4">
    <w:name w:val="HWLE TblA Lvl 4"/>
    <w:basedOn w:val="Normal"/>
    <w:qFormat/>
    <w:rsid w:val="00390C67"/>
    <w:pPr>
      <w:numPr>
        <w:ilvl w:val="3"/>
        <w:numId w:val="9"/>
      </w:numPr>
      <w:spacing w:before="120" w:after="120"/>
      <w:ind w:left="2127" w:hanging="709"/>
      <w:outlineLvl w:val="3"/>
    </w:pPr>
  </w:style>
  <w:style w:type="paragraph" w:customStyle="1" w:styleId="HWLETblALvl5">
    <w:name w:val="HWLE TblA Lvl 5"/>
    <w:basedOn w:val="Normal"/>
    <w:qFormat/>
    <w:rsid w:val="00390C67"/>
    <w:pPr>
      <w:numPr>
        <w:ilvl w:val="4"/>
        <w:numId w:val="9"/>
      </w:numPr>
      <w:spacing w:before="120" w:after="120"/>
      <w:outlineLvl w:val="4"/>
    </w:pPr>
  </w:style>
  <w:style w:type="paragraph" w:customStyle="1" w:styleId="HWLETblALvl6">
    <w:name w:val="HWLE TblA Lvl 6"/>
    <w:basedOn w:val="Normal"/>
    <w:qFormat/>
    <w:rsid w:val="00390C67"/>
    <w:pPr>
      <w:numPr>
        <w:ilvl w:val="5"/>
        <w:numId w:val="9"/>
      </w:numPr>
      <w:spacing w:before="120" w:after="120"/>
      <w:outlineLvl w:val="5"/>
    </w:pPr>
  </w:style>
  <w:style w:type="paragraph" w:customStyle="1" w:styleId="HWLETblBLvl1">
    <w:name w:val="HWLE TblB Lvl 1"/>
    <w:basedOn w:val="Normal"/>
    <w:qFormat/>
    <w:rsid w:val="00390C67"/>
    <w:pPr>
      <w:numPr>
        <w:numId w:val="10"/>
      </w:numPr>
      <w:spacing w:before="120" w:after="120"/>
      <w:outlineLvl w:val="0"/>
    </w:pPr>
  </w:style>
  <w:style w:type="paragraph" w:customStyle="1" w:styleId="HWLETblBLvl2">
    <w:name w:val="HWLE TblB Lvl 2"/>
    <w:basedOn w:val="Normal"/>
    <w:qFormat/>
    <w:rsid w:val="00390C67"/>
    <w:pPr>
      <w:numPr>
        <w:ilvl w:val="1"/>
        <w:numId w:val="10"/>
      </w:numPr>
      <w:spacing w:before="120" w:after="120"/>
      <w:outlineLvl w:val="1"/>
    </w:pPr>
  </w:style>
  <w:style w:type="paragraph" w:customStyle="1" w:styleId="HWLETblBLvl3">
    <w:name w:val="HWLE TblB Lvl 3"/>
    <w:basedOn w:val="Normal"/>
    <w:qFormat/>
    <w:rsid w:val="00390C67"/>
    <w:pPr>
      <w:numPr>
        <w:ilvl w:val="2"/>
        <w:numId w:val="10"/>
      </w:numPr>
      <w:spacing w:before="120" w:after="120"/>
      <w:outlineLvl w:val="2"/>
    </w:pPr>
  </w:style>
  <w:style w:type="paragraph" w:customStyle="1" w:styleId="HWLETblBLvl4">
    <w:name w:val="HWLE TblB Lvl 4"/>
    <w:basedOn w:val="Normal"/>
    <w:qFormat/>
    <w:rsid w:val="00390C67"/>
    <w:pPr>
      <w:numPr>
        <w:ilvl w:val="3"/>
        <w:numId w:val="10"/>
      </w:numPr>
      <w:spacing w:before="120" w:after="120"/>
      <w:ind w:left="2127" w:hanging="709"/>
      <w:outlineLvl w:val="3"/>
    </w:pPr>
  </w:style>
  <w:style w:type="paragraph" w:customStyle="1" w:styleId="HWLETblBLvl5">
    <w:name w:val="HWLE TblB Lvl 5"/>
    <w:basedOn w:val="Normal"/>
    <w:qFormat/>
    <w:rsid w:val="00390C67"/>
    <w:pPr>
      <w:numPr>
        <w:ilvl w:val="4"/>
        <w:numId w:val="10"/>
      </w:numPr>
      <w:spacing w:before="120" w:after="120"/>
      <w:outlineLvl w:val="4"/>
    </w:pPr>
  </w:style>
  <w:style w:type="paragraph" w:customStyle="1" w:styleId="HWLESchHead">
    <w:name w:val="HWLE Sch Head"/>
    <w:basedOn w:val="Normal"/>
    <w:next w:val="HWLEBodyText"/>
    <w:qFormat/>
    <w:rsid w:val="00390C67"/>
    <w:pPr>
      <w:keepNext/>
      <w:pageBreakBefore/>
      <w:spacing w:before="240" w:after="600"/>
    </w:pPr>
    <w:rPr>
      <w:color w:val="898F4B"/>
      <w:sz w:val="30"/>
    </w:rPr>
  </w:style>
  <w:style w:type="paragraph" w:customStyle="1" w:styleId="HWLETblBullet1">
    <w:name w:val="HWLE Tbl Bullet 1"/>
    <w:basedOn w:val="Normal"/>
    <w:qFormat/>
    <w:rsid w:val="00390C67"/>
    <w:pPr>
      <w:numPr>
        <w:numId w:val="11"/>
      </w:numPr>
      <w:spacing w:before="120" w:after="120"/>
      <w:outlineLvl w:val="0"/>
    </w:pPr>
  </w:style>
  <w:style w:type="paragraph" w:customStyle="1" w:styleId="HWLETblBullet2">
    <w:name w:val="HWLE Tbl Bullet 2"/>
    <w:basedOn w:val="Normal"/>
    <w:qFormat/>
    <w:rsid w:val="00390C67"/>
    <w:pPr>
      <w:numPr>
        <w:ilvl w:val="1"/>
        <w:numId w:val="11"/>
      </w:numPr>
      <w:spacing w:before="120" w:after="120"/>
      <w:outlineLvl w:val="1"/>
    </w:pPr>
  </w:style>
  <w:style w:type="paragraph" w:customStyle="1" w:styleId="HWLETblBullet3">
    <w:name w:val="HWLE Tbl Bullet 3"/>
    <w:basedOn w:val="Normal"/>
    <w:qFormat/>
    <w:rsid w:val="00390C67"/>
    <w:pPr>
      <w:numPr>
        <w:ilvl w:val="2"/>
        <w:numId w:val="11"/>
      </w:numPr>
      <w:spacing w:before="120" w:after="120"/>
      <w:ind w:left="2127" w:hanging="709"/>
      <w:outlineLvl w:val="2"/>
    </w:pPr>
  </w:style>
  <w:style w:type="paragraph" w:customStyle="1" w:styleId="HWLECoverAnd">
    <w:name w:val="HWLE Cover And"/>
    <w:basedOn w:val="Normal"/>
    <w:next w:val="HWLECoverParty"/>
    <w:rsid w:val="00390C67"/>
    <w:pPr>
      <w:spacing w:before="240" w:after="240"/>
      <w:jc w:val="right"/>
    </w:pPr>
    <w:rPr>
      <w:rFonts w:eastAsia="Times New Roman" w:cs="Arial"/>
      <w:szCs w:val="20"/>
    </w:rPr>
  </w:style>
  <w:style w:type="paragraph" w:customStyle="1" w:styleId="HWLECoverBanner">
    <w:name w:val="HWLE Cover Banner"/>
    <w:basedOn w:val="Normal"/>
    <w:next w:val="HWLECoverParty"/>
    <w:rsid w:val="00390C67"/>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390C67"/>
    <w:pPr>
      <w:spacing w:before="240" w:after="240"/>
      <w:jc w:val="right"/>
    </w:pPr>
    <w:rPr>
      <w:rFonts w:eastAsia="Times New Roman" w:cs="Arial"/>
      <w:color w:val="57584F"/>
      <w:sz w:val="22"/>
      <w:szCs w:val="20"/>
    </w:rPr>
  </w:style>
  <w:style w:type="paragraph" w:customStyle="1" w:styleId="HWLECoverParty">
    <w:name w:val="HWLE Cover Party"/>
    <w:basedOn w:val="Normal"/>
    <w:next w:val="HWLECoverAnd"/>
    <w:rsid w:val="00390C67"/>
    <w:pPr>
      <w:spacing w:before="240" w:after="240"/>
      <w:jc w:val="right"/>
    </w:pPr>
    <w:rPr>
      <w:rFonts w:ascii="Arial Bold" w:eastAsia="Times New Roman" w:hAnsi="Arial Bold" w:cs="Arial"/>
      <w:color w:val="57584F"/>
      <w:sz w:val="24"/>
      <w:szCs w:val="20"/>
    </w:rPr>
  </w:style>
  <w:style w:type="paragraph" w:customStyle="1" w:styleId="HWLECoverSubtitle">
    <w:name w:val="HWLE Cover Subtitle"/>
    <w:basedOn w:val="Normal"/>
    <w:next w:val="HWLECoverParty"/>
    <w:rsid w:val="00390C67"/>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390C67"/>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390C67"/>
    <w:pPr>
      <w:spacing w:before="240" w:after="240"/>
    </w:pPr>
    <w:rPr>
      <w:rFonts w:eastAsia="Times New Roman" w:cs="Arial"/>
      <w:vanish/>
      <w:color w:val="C00000"/>
      <w:szCs w:val="20"/>
    </w:rPr>
  </w:style>
  <w:style w:type="paragraph" w:customStyle="1" w:styleId="HWLEOfficeDetails">
    <w:name w:val="HWLE Office Details"/>
    <w:basedOn w:val="Normal"/>
    <w:qFormat/>
    <w:rsid w:val="00390C67"/>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390C67"/>
    <w:pPr>
      <w:spacing w:before="60" w:after="60"/>
    </w:pPr>
    <w:rPr>
      <w:rFonts w:eastAsia="Times New Roman" w:cs="Arial"/>
      <w:color w:val="57584F"/>
      <w:sz w:val="16"/>
      <w:szCs w:val="16"/>
    </w:rPr>
  </w:style>
  <w:style w:type="paragraph" w:customStyle="1" w:styleId="HWLESchSubhead">
    <w:name w:val="HWLE Sch Subhead"/>
    <w:basedOn w:val="Normal"/>
    <w:next w:val="HWLEBodyText"/>
    <w:rsid w:val="00390C67"/>
    <w:pPr>
      <w:keepNext/>
      <w:spacing w:before="240" w:after="240"/>
    </w:pPr>
    <w:rPr>
      <w:rFonts w:eastAsia="Times New Roman" w:cs="Arial"/>
      <w:color w:val="57584F"/>
      <w:sz w:val="24"/>
    </w:rPr>
  </w:style>
  <w:style w:type="paragraph" w:customStyle="1" w:styleId="HWLETblBodyText">
    <w:name w:val="HWLE Tbl Body Text"/>
    <w:basedOn w:val="Normal"/>
    <w:qFormat/>
    <w:rsid w:val="00390C67"/>
    <w:pPr>
      <w:spacing w:before="120" w:after="120"/>
    </w:pPr>
    <w:rPr>
      <w:rFonts w:eastAsia="Times New Roman" w:cs="Arial"/>
      <w:szCs w:val="20"/>
    </w:rPr>
  </w:style>
  <w:style w:type="paragraph" w:customStyle="1" w:styleId="HWLETblHead">
    <w:name w:val="HWLE Tbl Head"/>
    <w:basedOn w:val="Normal"/>
    <w:rsid w:val="00390C67"/>
    <w:pPr>
      <w:spacing w:before="120" w:after="120"/>
      <w:jc w:val="center"/>
    </w:pPr>
    <w:rPr>
      <w:rFonts w:ascii="Arial Bold" w:eastAsia="Times New Roman" w:hAnsi="Arial Bold" w:cs="Arial"/>
      <w:szCs w:val="20"/>
    </w:rPr>
  </w:style>
  <w:style w:type="paragraph" w:customStyle="1" w:styleId="HWLETblIndent">
    <w:name w:val="HWLE Tbl Indent"/>
    <w:basedOn w:val="Normal"/>
    <w:rsid w:val="00390C67"/>
    <w:pPr>
      <w:spacing w:before="120" w:after="120"/>
      <w:ind w:left="709"/>
    </w:pPr>
    <w:rPr>
      <w:rFonts w:eastAsia="Times New Roman" w:cs="Arial"/>
      <w:szCs w:val="20"/>
    </w:rPr>
  </w:style>
  <w:style w:type="paragraph" w:customStyle="1" w:styleId="HWLEYourRef">
    <w:name w:val="HWLE Your Ref"/>
    <w:basedOn w:val="Normal"/>
    <w:next w:val="Normal"/>
    <w:qFormat/>
    <w:rsid w:val="00390C67"/>
    <w:pPr>
      <w:ind w:left="851" w:hanging="851"/>
    </w:pPr>
    <w:rPr>
      <w:rFonts w:eastAsia="Times New Roman" w:cs="Arial"/>
      <w:sz w:val="16"/>
      <w:szCs w:val="20"/>
    </w:rPr>
  </w:style>
  <w:style w:type="paragraph" w:customStyle="1" w:styleId="HWLEHead">
    <w:name w:val="HWLE Head"/>
    <w:basedOn w:val="Normal"/>
    <w:next w:val="HWLEBodyText"/>
    <w:rsid w:val="00390C67"/>
    <w:pPr>
      <w:keepNext/>
      <w:spacing w:before="600" w:after="360"/>
    </w:pPr>
    <w:rPr>
      <w:rFonts w:eastAsia="Times New Roman" w:cs="Arial"/>
      <w:bCs/>
      <w:color w:val="898F4B"/>
      <w:sz w:val="30"/>
      <w:szCs w:val="28"/>
    </w:rPr>
  </w:style>
  <w:style w:type="paragraph" w:styleId="TOC2">
    <w:name w:val="toc 2"/>
    <w:basedOn w:val="Normal"/>
    <w:next w:val="Normal"/>
    <w:uiPriority w:val="39"/>
    <w:rsid w:val="00390C67"/>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390C67"/>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390C67"/>
  </w:style>
  <w:style w:type="paragraph" w:customStyle="1" w:styleId="HWLESubhead">
    <w:name w:val="HWLE Subhead"/>
    <w:basedOn w:val="Normal"/>
    <w:next w:val="HWLEBodyText"/>
    <w:rsid w:val="00390C67"/>
    <w:pPr>
      <w:keepNext/>
      <w:spacing w:before="360" w:after="240"/>
    </w:pPr>
    <w:rPr>
      <w:rFonts w:ascii="Arial Bold" w:eastAsia="Times New Roman" w:hAnsi="Arial Bold" w:cs="Arial Bold"/>
      <w:bCs/>
      <w:color w:val="57584F"/>
      <w:sz w:val="24"/>
      <w:szCs w:val="24"/>
    </w:rPr>
  </w:style>
  <w:style w:type="paragraph" w:customStyle="1" w:styleId="HWLELvl2nohead">
    <w:name w:val="HWLE Lvl 2 (no head)"/>
    <w:basedOn w:val="HWLELvl2"/>
    <w:qFormat/>
    <w:rsid w:val="00390C67"/>
    <w:pPr>
      <w:keepNext w:val="0"/>
      <w:spacing w:before="240"/>
    </w:pPr>
    <w:rPr>
      <w:rFonts w:ascii="Arial" w:hAnsi="Arial"/>
      <w:color w:val="auto"/>
      <w:sz w:val="20"/>
    </w:rPr>
  </w:style>
  <w:style w:type="paragraph" w:customStyle="1" w:styleId="HWLESchBLvl2nohead">
    <w:name w:val="HWLE SchB Lvl 2 (no head)"/>
    <w:basedOn w:val="HWLESchBLvl2"/>
    <w:qFormat/>
    <w:rsid w:val="00390C67"/>
    <w:pPr>
      <w:keepNext w:val="0"/>
      <w:spacing w:before="240"/>
    </w:pPr>
    <w:rPr>
      <w:rFonts w:ascii="Arial" w:hAnsi="Arial"/>
      <w:color w:val="auto"/>
      <w:sz w:val="20"/>
    </w:rPr>
  </w:style>
  <w:style w:type="character" w:styleId="Hyperlink">
    <w:name w:val="Hyperlink"/>
    <w:uiPriority w:val="99"/>
    <w:rsid w:val="00390C67"/>
    <w:rPr>
      <w:rFonts w:cs="Times New Roman"/>
      <w:b/>
      <w:color w:val="0000FF"/>
      <w:u w:val="single"/>
    </w:rPr>
  </w:style>
  <w:style w:type="paragraph" w:customStyle="1" w:styleId="HWLESchHeadmulti">
    <w:name w:val="HWLE Sch Head (multi)"/>
    <w:basedOn w:val="Normal"/>
    <w:next w:val="HWLEBodyText"/>
    <w:rsid w:val="00390C67"/>
    <w:pPr>
      <w:pageBreakBefore/>
      <w:numPr>
        <w:numId w:val="12"/>
      </w:numPr>
      <w:spacing w:before="240" w:after="600"/>
    </w:pPr>
    <w:rPr>
      <w:rFonts w:eastAsia="Times New Roman" w:cs="Arial"/>
      <w:bCs/>
      <w:color w:val="898F4B"/>
      <w:sz w:val="30"/>
      <w:szCs w:val="24"/>
    </w:rPr>
  </w:style>
  <w:style w:type="character" w:customStyle="1" w:styleId="DocIDChar">
    <w:name w:val="DocID Char"/>
    <w:link w:val="DocID"/>
    <w:rsid w:val="00390C67"/>
    <w:rPr>
      <w:rFonts w:ascii="Arial" w:hAnsi="Arial"/>
      <w:sz w:val="14"/>
    </w:rPr>
  </w:style>
  <w:style w:type="character" w:customStyle="1" w:styleId="HWLESchALvl3Char">
    <w:name w:val="HWLE SchA Lvl 3 Char"/>
    <w:link w:val="HWLESchALvl3"/>
    <w:rsid w:val="00390C67"/>
    <w:rPr>
      <w:rFonts w:ascii="Arial" w:hAnsi="Arial"/>
      <w:sz w:val="20"/>
    </w:rPr>
  </w:style>
  <w:style w:type="paragraph" w:styleId="EndnoteText">
    <w:name w:val="endnote text"/>
    <w:basedOn w:val="Normal"/>
    <w:link w:val="EndnoteTextChar"/>
    <w:uiPriority w:val="99"/>
    <w:semiHidden/>
    <w:unhideWhenUsed/>
    <w:rsid w:val="00390C67"/>
    <w:pPr>
      <w:spacing w:line="240" w:lineRule="auto"/>
    </w:pPr>
    <w:rPr>
      <w:sz w:val="16"/>
      <w:szCs w:val="20"/>
    </w:rPr>
  </w:style>
  <w:style w:type="character" w:customStyle="1" w:styleId="EndnoteTextChar">
    <w:name w:val="Endnote Text Char"/>
    <w:basedOn w:val="DefaultParagraphFont"/>
    <w:link w:val="EndnoteText"/>
    <w:uiPriority w:val="99"/>
    <w:semiHidden/>
    <w:rsid w:val="00390C67"/>
    <w:rPr>
      <w:rFonts w:ascii="Arial" w:hAnsi="Arial"/>
      <w:sz w:val="16"/>
      <w:szCs w:val="20"/>
    </w:rPr>
  </w:style>
  <w:style w:type="paragraph" w:styleId="FootnoteText">
    <w:name w:val="footnote text"/>
    <w:basedOn w:val="Normal"/>
    <w:link w:val="FootnoteTextChar"/>
    <w:uiPriority w:val="99"/>
    <w:semiHidden/>
    <w:unhideWhenUsed/>
    <w:rsid w:val="00390C67"/>
    <w:pPr>
      <w:spacing w:line="240" w:lineRule="auto"/>
    </w:pPr>
    <w:rPr>
      <w:sz w:val="16"/>
      <w:szCs w:val="20"/>
    </w:rPr>
  </w:style>
  <w:style w:type="character" w:customStyle="1" w:styleId="FootnoteTextChar">
    <w:name w:val="Footnote Text Char"/>
    <w:basedOn w:val="DefaultParagraphFont"/>
    <w:link w:val="FootnoteText"/>
    <w:uiPriority w:val="99"/>
    <w:semiHidden/>
    <w:rsid w:val="00390C67"/>
    <w:rPr>
      <w:rFonts w:ascii="Arial" w:hAnsi="Arial"/>
      <w:sz w:val="16"/>
      <w:szCs w:val="20"/>
    </w:rPr>
  </w:style>
  <w:style w:type="table" w:customStyle="1" w:styleId="HWLETable">
    <w:name w:val="HWLE Table"/>
    <w:basedOn w:val="TableNormal"/>
    <w:uiPriority w:val="99"/>
    <w:rsid w:val="00390C67"/>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BFBFBF" w:themeFill="background1" w:themeFillShade="BF"/>
      </w:tcPr>
    </w:tblStylePr>
  </w:style>
  <w:style w:type="character" w:customStyle="1" w:styleId="HWLEBodyTextChar">
    <w:name w:val="HWLE Body Text Char"/>
    <w:link w:val="HWLEBodyText"/>
    <w:rsid w:val="000C0654"/>
    <w:rPr>
      <w:rFonts w:ascii="Arial" w:hAnsi="Arial"/>
      <w:sz w:val="20"/>
    </w:rPr>
  </w:style>
  <w:style w:type="character" w:customStyle="1" w:styleId="Heading1Char">
    <w:name w:val="Heading 1 Char"/>
    <w:aliases w:val="No numbers Char,H1 Char,MAIN HEADING Char,1. Level 1 Heading Char,h1 Char,69% Char,Section Heading Char,Attribute Heading 1 Char,1. Char,Lev 1 Char,Main Heading Char,Head1 Char,Heading apps Char,Chapter Char,Heading 1 St.George Char"/>
    <w:basedOn w:val="DefaultParagraphFont"/>
    <w:link w:val="Heading1"/>
    <w:uiPriority w:val="9"/>
    <w:rsid w:val="00390C67"/>
    <w:rPr>
      <w:rFonts w:ascii="Arial" w:eastAsiaTheme="majorEastAsia" w:hAnsi="Arial" w:cstheme="majorBidi"/>
      <w:bCs/>
      <w:sz w:val="20"/>
      <w:szCs w:val="28"/>
    </w:rPr>
  </w:style>
  <w:style w:type="character" w:customStyle="1" w:styleId="Heading2Char">
    <w:name w:val="Heading 2 Char"/>
    <w:aliases w:val="UNDERRUBRIK 1-2 Char,Reset numbering Char,Body Text (Reset numbering) Char,h2 Char,Heading b Char,Heading 2X Char,l2 Char,list 2 Char,list 2 Char,heading 2TOC Char,Head 2 Char,List level 2 Char,2 Char,Header 2 Char,H2 Char,body Char"/>
    <w:basedOn w:val="DefaultParagraphFont"/>
    <w:link w:val="Heading2"/>
    <w:uiPriority w:val="9"/>
    <w:rsid w:val="00390C67"/>
    <w:rPr>
      <w:rFonts w:ascii="Arial" w:eastAsiaTheme="majorEastAsia" w:hAnsi="Arial" w:cstheme="majorBidi"/>
      <w:bCs/>
      <w:sz w:val="20"/>
      <w:szCs w:val="26"/>
    </w:rPr>
  </w:style>
  <w:style w:type="character" w:customStyle="1" w:styleId="Heading3Char">
    <w:name w:val="Heading 3 Char"/>
    <w:aliases w:val="Level 1 - 1 Char,h3 Char,h:3 Char,x.x.x Char,H3 Char,(a) Char,Table Attribute Heading Char,H31 Char,H32 Char,H33 Char,H311 Char,Subhead B Char,Heading C Char,H34 Char,H312 Char,H321 Char,H331 Char,H3111 Char,H35 Char,H313 Char,H322 Char"/>
    <w:basedOn w:val="DefaultParagraphFont"/>
    <w:link w:val="Heading3"/>
    <w:rsid w:val="00390C67"/>
    <w:rPr>
      <w:rFonts w:ascii="Arial" w:eastAsiaTheme="majorEastAsia" w:hAnsi="Arial" w:cstheme="majorBidi"/>
      <w:bCs/>
      <w:sz w:val="20"/>
    </w:rPr>
  </w:style>
  <w:style w:type="character" w:customStyle="1" w:styleId="Heading4Char">
    <w:name w:val="Heading 4 Char"/>
    <w:aliases w:val="Schedules Char,h4 Char,H4 Char,(Alt+4) Char,H41 Char,(Alt+4)1 Char,H42 Char,(Alt+4)2 Char,H43 Char,(Alt+4)3 Char,H44 Char,(Alt+4)4 Char,H45 Char,(Alt+4)5 Char,H411 Char,(Alt+4)11 Char,H421 Char,(Alt+4)21 Char,H431 Char,(Alt+4)31 Char"/>
    <w:basedOn w:val="DefaultParagraphFont"/>
    <w:link w:val="Heading4"/>
    <w:uiPriority w:val="9"/>
    <w:rsid w:val="00390C67"/>
    <w:rPr>
      <w:rFonts w:ascii="Arial" w:eastAsiaTheme="majorEastAsia" w:hAnsi="Arial" w:cstheme="majorBidi"/>
      <w:bCs/>
      <w:iCs/>
      <w:sz w:val="20"/>
    </w:rPr>
  </w:style>
  <w:style w:type="character" w:customStyle="1" w:styleId="Heading5Char">
    <w:name w:val="Heading 5 Char"/>
    <w:aliases w:val="Level 3 - i Char,H5 Char,(A) Char,Lev 5 Char,Appendix Char,Heading 5 StGeorge Char,h5 Char,A Char,Heading 5(unused) Char,s Char,1.1.1.1.1 Char,Level 3 - (i) Char,Para5 Char,Para51 Char,h51 Char,h52 Char,L5 Char,Document Title 2 Char"/>
    <w:basedOn w:val="DefaultParagraphFont"/>
    <w:link w:val="Heading5"/>
    <w:uiPriority w:val="9"/>
    <w:rsid w:val="00390C67"/>
    <w:rPr>
      <w:rFonts w:ascii="Arial" w:eastAsiaTheme="majorEastAsia" w:hAnsi="Arial" w:cstheme="majorBidi"/>
      <w:sz w:val="20"/>
    </w:rPr>
  </w:style>
  <w:style w:type="character" w:customStyle="1" w:styleId="Heading6Char">
    <w:name w:val="Heading 6 Char"/>
    <w:aliases w:val="(I) Char,Legal Level 1. Char,H6 Char,a. Char,Lev 6 Char,h6 Char,I Char,Heading 6(unused) Char,as Char1,a.1 Char,L1 PIP Char,Name of Org Char,dash GS Char,level6 Char,Body Text 5 Char,as Char Char,Points in Text Char,6 Char,Level 6 Char"/>
    <w:basedOn w:val="DefaultParagraphFont"/>
    <w:link w:val="Heading6"/>
    <w:uiPriority w:val="9"/>
    <w:rsid w:val="00390C67"/>
    <w:rPr>
      <w:rFonts w:ascii="Arial" w:eastAsiaTheme="majorEastAsia" w:hAnsi="Arial" w:cstheme="majorBidi"/>
      <w:iCs/>
      <w:sz w:val="20"/>
    </w:rPr>
  </w:style>
  <w:style w:type="character" w:customStyle="1" w:styleId="Heading7Char">
    <w:name w:val="Heading 7 Char"/>
    <w:aliases w:val="H7 Char,i. Char,(1) Char1,Legal Level 1.1. Char1,ap Char,h7 Char,Heading 7(unused) Char,i.1 Char,L2 PIP Char,square GS Char,level1noheading Char,Lev 7 Char,Body Text 6 Char,7 Char1,Indented hyphen Char,not Kinhill Char,not Kinhill1 Char"/>
    <w:basedOn w:val="DefaultParagraphFont"/>
    <w:link w:val="Heading7"/>
    <w:uiPriority w:val="9"/>
    <w:rsid w:val="00390C67"/>
    <w:rPr>
      <w:rFonts w:ascii="Arial" w:eastAsiaTheme="majorEastAsia" w:hAnsi="Arial" w:cstheme="majorBidi"/>
      <w:iCs/>
      <w:sz w:val="20"/>
    </w:rPr>
  </w:style>
  <w:style w:type="character" w:customStyle="1" w:styleId="Heading8Char">
    <w:name w:val="Heading 8 Char"/>
    <w:aliases w:val="H8 Char,Legal Level 1.1.1. Char,Bullet 1 Char,ad Char,h8 Char,Heading 8(unused) Char,level2(a) Char,Lev 8 Char,L3 PIP Char,Body Text 7 Char,Level 1.1.1 Char,Appendix Level 2 Char,8 Char,Annex Char,Simple alpha numbers Char,action Char"/>
    <w:basedOn w:val="DefaultParagraphFont"/>
    <w:link w:val="Heading8"/>
    <w:uiPriority w:val="9"/>
    <w:rsid w:val="00390C67"/>
    <w:rPr>
      <w:rFonts w:ascii="Arial" w:eastAsiaTheme="majorEastAsia" w:hAnsi="Arial" w:cstheme="majorBidi"/>
      <w:sz w:val="20"/>
      <w:szCs w:val="20"/>
    </w:rPr>
  </w:style>
  <w:style w:type="character" w:customStyle="1" w:styleId="Heading9Char">
    <w:name w:val="Heading 9 Char"/>
    <w:aliases w:val="H9 Char,Legal Level 1.1.1.1. Char,Bullet 2 Char,aat Char,h9 Char,Heading 9(unused) Char,level3(i) Char,Lev 9 Char,Body Text 8 Char,number Char,Appendix Level 3 Char,9 Char,Heading 9 Char Char Char Char Char Char Char,Level (a) Char"/>
    <w:basedOn w:val="DefaultParagraphFont"/>
    <w:link w:val="Heading9"/>
    <w:uiPriority w:val="9"/>
    <w:rsid w:val="00390C67"/>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390C67"/>
    <w:pPr>
      <w:spacing w:after="100"/>
    </w:pPr>
  </w:style>
  <w:style w:type="paragraph" w:styleId="TOC4">
    <w:name w:val="toc 4"/>
    <w:basedOn w:val="Normal"/>
    <w:next w:val="Normal"/>
    <w:autoRedefine/>
    <w:uiPriority w:val="39"/>
    <w:semiHidden/>
    <w:unhideWhenUsed/>
    <w:rsid w:val="00390C67"/>
    <w:pPr>
      <w:spacing w:after="100"/>
      <w:ind w:left="600"/>
    </w:pPr>
  </w:style>
  <w:style w:type="paragraph" w:styleId="TOC5">
    <w:name w:val="toc 5"/>
    <w:basedOn w:val="Normal"/>
    <w:next w:val="Normal"/>
    <w:autoRedefine/>
    <w:uiPriority w:val="39"/>
    <w:semiHidden/>
    <w:unhideWhenUsed/>
    <w:rsid w:val="00390C67"/>
    <w:pPr>
      <w:spacing w:after="100"/>
      <w:ind w:left="800"/>
    </w:pPr>
  </w:style>
  <w:style w:type="paragraph" w:styleId="TOC6">
    <w:name w:val="toc 6"/>
    <w:basedOn w:val="Normal"/>
    <w:next w:val="Normal"/>
    <w:autoRedefine/>
    <w:uiPriority w:val="39"/>
    <w:semiHidden/>
    <w:unhideWhenUsed/>
    <w:rsid w:val="00390C67"/>
    <w:pPr>
      <w:spacing w:after="100"/>
      <w:ind w:left="1000"/>
    </w:pPr>
  </w:style>
  <w:style w:type="paragraph" w:styleId="TOC7">
    <w:name w:val="toc 7"/>
    <w:basedOn w:val="Normal"/>
    <w:next w:val="Normal"/>
    <w:autoRedefine/>
    <w:uiPriority w:val="39"/>
    <w:semiHidden/>
    <w:unhideWhenUsed/>
    <w:rsid w:val="00390C67"/>
    <w:pPr>
      <w:spacing w:after="100"/>
      <w:ind w:left="1200"/>
    </w:pPr>
  </w:style>
  <w:style w:type="paragraph" w:styleId="TOC8">
    <w:name w:val="toc 8"/>
    <w:basedOn w:val="Normal"/>
    <w:next w:val="Normal"/>
    <w:autoRedefine/>
    <w:uiPriority w:val="39"/>
    <w:semiHidden/>
    <w:unhideWhenUsed/>
    <w:rsid w:val="00390C67"/>
    <w:pPr>
      <w:spacing w:after="100"/>
      <w:ind w:left="1400"/>
    </w:pPr>
  </w:style>
  <w:style w:type="paragraph" w:styleId="TOC9">
    <w:name w:val="toc 9"/>
    <w:basedOn w:val="Normal"/>
    <w:next w:val="Normal"/>
    <w:autoRedefine/>
    <w:uiPriority w:val="39"/>
    <w:semiHidden/>
    <w:unhideWhenUsed/>
    <w:rsid w:val="00390C67"/>
    <w:pPr>
      <w:spacing w:after="100"/>
      <w:ind w:left="1600"/>
    </w:pPr>
  </w:style>
  <w:style w:type="character" w:customStyle="1" w:styleId="HWLEIndentChar">
    <w:name w:val="HWLE Indent Char"/>
    <w:link w:val="HWLEIndent"/>
    <w:rsid w:val="00390C67"/>
    <w:rPr>
      <w:rFonts w:ascii="Arial" w:hAnsi="Arial"/>
      <w:sz w:val="20"/>
    </w:rPr>
  </w:style>
  <w:style w:type="character" w:customStyle="1" w:styleId="HWLESchALvl1Char">
    <w:name w:val="HWLE SchA Lvl 1 Char"/>
    <w:basedOn w:val="DefaultParagraphFont"/>
    <w:link w:val="HWLESchALvl1"/>
    <w:rsid w:val="00390C67"/>
    <w:rPr>
      <w:rFonts w:ascii="Arial" w:hAnsi="Arial"/>
      <w:sz w:val="20"/>
    </w:rPr>
  </w:style>
  <w:style w:type="character" w:styleId="FollowedHyperlink">
    <w:name w:val="FollowedHyperlink"/>
    <w:basedOn w:val="DefaultParagraphFont"/>
    <w:uiPriority w:val="99"/>
    <w:semiHidden/>
    <w:unhideWhenUsed/>
    <w:rsid w:val="00390C67"/>
    <w:rPr>
      <w:color w:val="800080" w:themeColor="followedHyperlink"/>
      <w:u w:val="single"/>
    </w:rPr>
  </w:style>
  <w:style w:type="paragraph" w:customStyle="1" w:styleId="BH1">
    <w:name w:val="BH1"/>
    <w:basedOn w:val="Normal"/>
    <w:rsid w:val="00BC058D"/>
    <w:pPr>
      <w:numPr>
        <w:numId w:val="16"/>
      </w:numPr>
      <w:spacing w:before="240" w:line="240" w:lineRule="auto"/>
      <w:jc w:val="both"/>
    </w:pPr>
    <w:rPr>
      <w:rFonts w:ascii="Trebuchet MS" w:eastAsia="Times New Roman" w:hAnsi="Trebuchet MS" w:cs="Times New Roman"/>
      <w:sz w:val="22"/>
    </w:rPr>
  </w:style>
  <w:style w:type="paragraph" w:customStyle="1" w:styleId="BH2">
    <w:name w:val="BH2"/>
    <w:basedOn w:val="Normal"/>
    <w:rsid w:val="00BC058D"/>
    <w:pPr>
      <w:numPr>
        <w:ilvl w:val="1"/>
        <w:numId w:val="16"/>
      </w:numPr>
      <w:spacing w:before="240" w:line="240" w:lineRule="auto"/>
      <w:jc w:val="both"/>
    </w:pPr>
    <w:rPr>
      <w:rFonts w:ascii="Trebuchet MS" w:eastAsia="Times New Roman" w:hAnsi="Trebuchet MS" w:cs="Times New Roman"/>
      <w:sz w:val="22"/>
    </w:rPr>
  </w:style>
  <w:style w:type="paragraph" w:customStyle="1" w:styleId="BH3">
    <w:name w:val="BH3"/>
    <w:basedOn w:val="Normal"/>
    <w:rsid w:val="00BC058D"/>
    <w:pPr>
      <w:numPr>
        <w:ilvl w:val="2"/>
        <w:numId w:val="16"/>
      </w:numPr>
      <w:spacing w:before="240" w:line="240" w:lineRule="auto"/>
      <w:jc w:val="both"/>
    </w:pPr>
    <w:rPr>
      <w:rFonts w:ascii="Trebuchet MS" w:eastAsia="Times New Roman" w:hAnsi="Trebuchet MS" w:cs="Times New Roman"/>
      <w:sz w:val="22"/>
      <w:szCs w:val="23"/>
    </w:rPr>
  </w:style>
  <w:style w:type="paragraph" w:customStyle="1" w:styleId="BH4">
    <w:name w:val="BH4"/>
    <w:basedOn w:val="Normal"/>
    <w:rsid w:val="00BC058D"/>
    <w:pPr>
      <w:numPr>
        <w:ilvl w:val="3"/>
        <w:numId w:val="16"/>
      </w:numPr>
      <w:spacing w:before="240" w:line="240" w:lineRule="auto"/>
      <w:jc w:val="both"/>
    </w:pPr>
    <w:rPr>
      <w:rFonts w:ascii="Trebuchet MS" w:eastAsia="Times New Roman" w:hAnsi="Trebuchet MS" w:cs="Times New Roman"/>
      <w:sz w:val="22"/>
    </w:rPr>
  </w:style>
  <w:style w:type="paragraph" w:customStyle="1" w:styleId="BH5">
    <w:name w:val="BH5"/>
    <w:basedOn w:val="Normal"/>
    <w:rsid w:val="00BC058D"/>
    <w:pPr>
      <w:numPr>
        <w:ilvl w:val="4"/>
        <w:numId w:val="16"/>
      </w:numPr>
      <w:spacing w:before="240" w:line="240" w:lineRule="auto"/>
      <w:jc w:val="both"/>
    </w:pPr>
    <w:rPr>
      <w:rFonts w:ascii="Trebuchet MS" w:eastAsia="Times New Roman" w:hAnsi="Trebuchet MS" w:cs="Times New Roman"/>
      <w:sz w:val="22"/>
    </w:rPr>
  </w:style>
  <w:style w:type="paragraph" w:styleId="BodyText">
    <w:name w:val="Body Text"/>
    <w:basedOn w:val="Normal"/>
    <w:link w:val="BodyTextChar"/>
    <w:uiPriority w:val="99"/>
    <w:unhideWhenUsed/>
    <w:rsid w:val="007E2C92"/>
    <w:pPr>
      <w:spacing w:before="240" w:line="240" w:lineRule="auto"/>
      <w:jc w:val="both"/>
    </w:pPr>
    <w:rPr>
      <w:rFonts w:ascii="Trebuchet MS" w:hAnsi="Trebuchet MS"/>
      <w:sz w:val="22"/>
    </w:rPr>
  </w:style>
  <w:style w:type="character" w:customStyle="1" w:styleId="BodyTextChar">
    <w:name w:val="Body Text Char"/>
    <w:basedOn w:val="DefaultParagraphFont"/>
    <w:link w:val="BodyText"/>
    <w:uiPriority w:val="99"/>
    <w:rsid w:val="007E2C92"/>
    <w:rPr>
      <w:rFonts w:ascii="Trebuchet MS" w:hAnsi="Trebuchet MS"/>
    </w:rPr>
  </w:style>
  <w:style w:type="paragraph" w:styleId="BalloonText">
    <w:name w:val="Balloon Text"/>
    <w:basedOn w:val="Normal"/>
    <w:link w:val="BalloonTextChar"/>
    <w:uiPriority w:val="99"/>
    <w:semiHidden/>
    <w:unhideWhenUsed/>
    <w:rsid w:val="00FD68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4C"/>
    <w:rPr>
      <w:rFonts w:ascii="Segoe UI" w:hAnsi="Segoe UI" w:cs="Segoe UI"/>
      <w:sz w:val="18"/>
      <w:szCs w:val="18"/>
    </w:rPr>
  </w:style>
  <w:style w:type="paragraph" w:customStyle="1" w:styleId="Default">
    <w:name w:val="Default"/>
    <w:rsid w:val="00812A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0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cp:lastModifiedBy>Paul  Fowler</cp:lastModifiedBy>
  <cp:revision>2</cp:revision>
  <dcterms:created xsi:type="dcterms:W3CDTF">2020-11-06T20:56:00Z</dcterms:created>
  <dcterms:modified xsi:type="dcterms:W3CDTF">2020-11-06T20:56:00Z</dcterms:modified>
</cp:coreProperties>
</file>